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60"/>
        <w:tblW w:w="6230" w:type="pct"/>
        <w:tblCellMar>
          <w:left w:w="0" w:type="dxa"/>
          <w:right w:w="0" w:type="dxa"/>
        </w:tblCellMar>
        <w:tblLook w:val="04A0" w:firstRow="1" w:lastRow="0" w:firstColumn="1" w:lastColumn="0" w:noHBand="0" w:noVBand="1"/>
      </w:tblPr>
      <w:tblGrid>
        <w:gridCol w:w="285"/>
        <w:gridCol w:w="11054"/>
        <w:gridCol w:w="267"/>
      </w:tblGrid>
      <w:tr w:rsidR="00332CD6" w:rsidRPr="00356BB9" w14:paraId="5E715E18" w14:textId="77777777" w:rsidTr="00332CD6">
        <w:trPr>
          <w:gridAfter w:val="1"/>
          <w:wAfter w:w="267" w:type="dxa"/>
          <w:trHeight w:val="1843"/>
        </w:trPr>
        <w:tc>
          <w:tcPr>
            <w:tcW w:w="285" w:type="dxa"/>
            <w:shd w:val="clear" w:color="auto" w:fill="2F5496" w:themeFill="accent4"/>
          </w:tcPr>
          <w:p w14:paraId="393AD012" w14:textId="77777777" w:rsidR="00332CD6" w:rsidRPr="002C08A2" w:rsidRDefault="00332CD6" w:rsidP="00BD69BD">
            <w:pPr>
              <w:rPr>
                <w:rFonts w:asciiTheme="minorHAnsi" w:hAnsiTheme="minorHAnsi" w:cstheme="minorHAnsi"/>
              </w:rPr>
            </w:pPr>
          </w:p>
        </w:tc>
        <w:tc>
          <w:tcPr>
            <w:tcW w:w="11055" w:type="dxa"/>
            <w:tcBorders>
              <w:right w:val="single" w:sz="36" w:space="0" w:color="FFFFFF" w:themeColor="accent2"/>
            </w:tcBorders>
            <w:shd w:val="clear" w:color="auto" w:fill="2F5496" w:themeFill="accent4"/>
            <w:vAlign w:val="center"/>
          </w:tcPr>
          <w:p w14:paraId="204D109E" w14:textId="5F8467C2" w:rsidR="00332CD6" w:rsidRPr="002C08A2" w:rsidRDefault="00526D10" w:rsidP="00BD69BD">
            <w:pPr>
              <w:pStyle w:val="ContactInfo"/>
              <w:rPr>
                <w:rFonts w:asciiTheme="minorHAnsi" w:hAnsiTheme="minorHAnsi" w:cstheme="minorHAnsi"/>
              </w:rPr>
            </w:pPr>
            <w:r w:rsidRPr="002C08A2">
              <w:rPr>
                <w:rFonts w:asciiTheme="minorHAnsi" w:hAnsiTheme="minorHAnsi" w:cstheme="minorHAnsi"/>
                <w:noProof/>
              </w:rPr>
              <w:drawing>
                <wp:anchor distT="0" distB="0" distL="114300" distR="114300" simplePos="0" relativeHeight="251659264" behindDoc="1" locked="0" layoutInCell="1" allowOverlap="1" wp14:anchorId="6A70A89C" wp14:editId="09EAF960">
                  <wp:simplePos x="0" y="0"/>
                  <wp:positionH relativeFrom="margin">
                    <wp:posOffset>4987290</wp:posOffset>
                  </wp:positionH>
                  <wp:positionV relativeFrom="paragraph">
                    <wp:posOffset>-90805</wp:posOffset>
                  </wp:positionV>
                  <wp:extent cx="1600200" cy="1600200"/>
                  <wp:effectExtent l="0" t="0" r="0" b="0"/>
                  <wp:wrapThrough wrapText="bothSides">
                    <wp:wrapPolygon edited="0">
                      <wp:start x="0" y="0"/>
                      <wp:lineTo x="0" y="21343"/>
                      <wp:lineTo x="21343" y="21343"/>
                      <wp:lineTo x="21343" y="0"/>
                      <wp:lineTo x="0" y="0"/>
                    </wp:wrapPolygon>
                  </wp:wrapThrough>
                  <wp:docPr id="1" name="Picture 1" descr="Image result for elizabeth fry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fry calg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rPr>
                <w:alias w:val="Enter Company:"/>
                <w:tag w:val="Enter Company:"/>
                <w:id w:val="1598371961"/>
                <w:placeholder>
                  <w:docPart w:val="348F5C9C37A248D489FCDB34FEB8AD3F"/>
                </w:placeholder>
                <w15:appearance w15:val="hidden"/>
              </w:sdtPr>
              <w:sdtEndPr/>
              <w:sdtContent>
                <w:r w:rsidR="00332CD6" w:rsidRPr="002C08A2">
                  <w:rPr>
                    <w:rFonts w:asciiTheme="minorHAnsi" w:hAnsiTheme="minorHAnsi" w:cstheme="minorHAnsi"/>
                  </w:rPr>
                  <w:t>The Elizabeth Fry Society of Calgary</w:t>
                </w:r>
              </w:sdtContent>
            </w:sdt>
          </w:p>
          <w:sdt>
            <w:sdtPr>
              <w:rPr>
                <w:rFonts w:asciiTheme="minorHAnsi" w:hAnsiTheme="minorHAnsi" w:cstheme="minorHAnsi"/>
              </w:rPr>
              <w:alias w:val="Enter Street Address, City, ST ZIP Code:"/>
              <w:tag w:val="Enter Street Address, City, ST ZIP Code:"/>
              <w:id w:val="1560205729"/>
              <w:placeholder>
                <w:docPart w:val="A5D45038C36D44399CECE1160B61ECBC"/>
              </w:placeholder>
              <w15:appearance w15:val="hidden"/>
            </w:sdtPr>
            <w:sdtEndPr/>
            <w:sdtContent>
              <w:p w14:paraId="47835238" w14:textId="334A21FB" w:rsidR="00332CD6" w:rsidRPr="002C08A2" w:rsidRDefault="00332CD6" w:rsidP="00BD69BD">
                <w:pPr>
                  <w:pStyle w:val="ContactInfo"/>
                  <w:rPr>
                    <w:rFonts w:asciiTheme="minorHAnsi" w:hAnsiTheme="minorHAnsi" w:cstheme="minorHAnsi"/>
                  </w:rPr>
                </w:pPr>
                <w:r w:rsidRPr="002C08A2">
                  <w:rPr>
                    <w:rFonts w:asciiTheme="minorHAnsi" w:hAnsiTheme="minorHAnsi" w:cstheme="minorHAnsi"/>
                  </w:rPr>
                  <w:t>1731 10 Ave SW, Calgary, AB, T3C 0K1</w:t>
                </w:r>
              </w:p>
            </w:sdtContent>
          </w:sdt>
          <w:p w14:paraId="13F5F980" w14:textId="3FBB9388" w:rsidR="00332CD6" w:rsidRPr="002C08A2" w:rsidRDefault="00332CD6" w:rsidP="00BD69BD">
            <w:pPr>
              <w:pStyle w:val="ContactInfo"/>
              <w:rPr>
                <w:rFonts w:asciiTheme="minorHAnsi" w:hAnsiTheme="minorHAnsi" w:cstheme="minorHAnsi"/>
              </w:rPr>
            </w:pPr>
            <w:r w:rsidRPr="002C08A2">
              <w:rPr>
                <w:rFonts w:asciiTheme="minorHAnsi" w:hAnsiTheme="minorHAnsi" w:cstheme="minorHAnsi"/>
              </w:rPr>
              <w:t>(403) 294 0737</w:t>
            </w:r>
          </w:p>
        </w:tc>
      </w:tr>
      <w:tr w:rsidR="00332CD6" w:rsidRPr="00101547" w14:paraId="5CAFB4C6" w14:textId="77777777" w:rsidTr="00332CD6">
        <w:trPr>
          <w:trHeight w:val="225"/>
        </w:trPr>
        <w:tc>
          <w:tcPr>
            <w:tcW w:w="11607" w:type="dxa"/>
            <w:gridSpan w:val="3"/>
            <w:vAlign w:val="bottom"/>
          </w:tcPr>
          <w:p w14:paraId="3E339A35" w14:textId="22C7A151" w:rsidR="00332CD6" w:rsidRPr="00101547" w:rsidRDefault="00332CD6" w:rsidP="00BD69BD">
            <w:pPr>
              <w:pStyle w:val="Title"/>
              <w:jc w:val="left"/>
              <w:rPr>
                <w:i/>
                <w:iCs/>
                <w:color w:val="233E70" w:themeColor="accent4" w:themeShade="BF"/>
              </w:rPr>
            </w:pPr>
          </w:p>
        </w:tc>
      </w:tr>
      <w:tr w:rsidR="00332CD6" w:rsidRPr="00396B4C" w14:paraId="1024F556" w14:textId="77777777" w:rsidTr="00332CD6">
        <w:trPr>
          <w:trHeight w:val="225"/>
        </w:trPr>
        <w:tc>
          <w:tcPr>
            <w:tcW w:w="11607" w:type="dxa"/>
            <w:gridSpan w:val="3"/>
            <w:vAlign w:val="bottom"/>
          </w:tcPr>
          <w:p w14:paraId="5BB701BF" w14:textId="77777777" w:rsidR="00332CD6" w:rsidRPr="00396B4C" w:rsidRDefault="00332CD6" w:rsidP="00BD69BD">
            <w:pPr>
              <w:pStyle w:val="Title"/>
              <w:rPr>
                <w:b/>
                <w:bCs/>
                <w:color w:val="233E70" w:themeColor="accent4" w:themeShade="BF"/>
              </w:rPr>
            </w:pPr>
            <w:r w:rsidRPr="00396B4C">
              <w:rPr>
                <w:b/>
                <w:bCs/>
                <w:color w:val="233E70" w:themeColor="accent4" w:themeShade="BF"/>
              </w:rPr>
              <w:t>Prison community outreach program (PCOP)</w:t>
            </w:r>
            <w:r>
              <w:rPr>
                <w:b/>
                <w:bCs/>
                <w:color w:val="233E70" w:themeColor="accent4" w:themeShade="BF"/>
              </w:rPr>
              <w:t xml:space="preserve"> &amp; RECIDIVISM:</w:t>
            </w:r>
          </w:p>
          <w:p w14:paraId="16CAD2DB" w14:textId="77777777" w:rsidR="00332CD6" w:rsidRPr="00332CD6" w:rsidRDefault="00332CD6" w:rsidP="00BD69BD">
            <w:pPr>
              <w:pStyle w:val="Title"/>
              <w:rPr>
                <w:b/>
                <w:bCs/>
                <w:i/>
                <w:iCs/>
                <w:color w:val="233E70" w:themeColor="accent4" w:themeShade="BF"/>
                <w:sz w:val="48"/>
                <w:szCs w:val="48"/>
              </w:rPr>
            </w:pPr>
            <w:r w:rsidRPr="00332CD6">
              <w:rPr>
                <w:b/>
                <w:bCs/>
                <w:i/>
                <w:iCs/>
                <w:color w:val="233E70" w:themeColor="accent4" w:themeShade="BF"/>
                <w:sz w:val="48"/>
                <w:szCs w:val="48"/>
              </w:rPr>
              <w:t>Highlighting OUTCOMES FOR Participants Aged 30 And Under</w:t>
            </w:r>
          </w:p>
          <w:p w14:paraId="7E07E68F" w14:textId="77777777" w:rsidR="00332CD6" w:rsidRPr="00396B4C" w:rsidRDefault="00332CD6" w:rsidP="00BD69BD">
            <w:pPr>
              <w:pStyle w:val="Title"/>
              <w:rPr>
                <w:color w:val="BFBFBF" w:themeColor="accent2" w:themeShade="BF"/>
              </w:rPr>
            </w:pPr>
            <w:r w:rsidRPr="00332CD6">
              <w:rPr>
                <w:b/>
                <w:bCs/>
                <w:i/>
                <w:iCs/>
                <w:color w:val="233E70" w:themeColor="accent4" w:themeShade="BF"/>
                <w:sz w:val="48"/>
                <w:szCs w:val="48"/>
              </w:rPr>
              <w:t>-2019-</w:t>
            </w:r>
          </w:p>
        </w:tc>
      </w:tr>
    </w:tbl>
    <w:p w14:paraId="1B6F3718" w14:textId="77777777" w:rsidR="00C61C95" w:rsidRDefault="00C61C95" w:rsidP="00C61C95">
      <w:pPr>
        <w:rPr>
          <w:rFonts w:ascii="Calibri" w:hAnsi="Calibri" w:cs="Calibri"/>
          <w:b/>
          <w:color w:val="141F49"/>
          <w:sz w:val="26"/>
        </w:rPr>
      </w:pPr>
    </w:p>
    <w:p w14:paraId="0A4EF9AD" w14:textId="77777777" w:rsidR="00C61C95" w:rsidRDefault="00C61C95" w:rsidP="00C61C95">
      <w:pPr>
        <w:rPr>
          <w:rFonts w:ascii="Calibri" w:hAnsi="Calibri" w:cs="Calibri"/>
          <w:b/>
          <w:color w:val="141F49"/>
          <w:sz w:val="26"/>
        </w:rPr>
      </w:pPr>
    </w:p>
    <w:p w14:paraId="308A0A5C" w14:textId="77777777" w:rsidR="00332CD6" w:rsidRPr="002C08A2" w:rsidRDefault="00E23639" w:rsidP="00C61C95">
      <w:pPr>
        <w:rPr>
          <w:rFonts w:ascii="Calibri" w:hAnsi="Calibri" w:cs="Calibri"/>
          <w:b/>
          <w:color w:val="141F49"/>
          <w:sz w:val="26"/>
        </w:rPr>
      </w:pPr>
      <w:r w:rsidRPr="002C08A2">
        <w:rPr>
          <w:rFonts w:ascii="Calibri" w:hAnsi="Calibri" w:cs="Calibri"/>
          <w:b/>
          <w:color w:val="141F49"/>
          <w:sz w:val="26"/>
        </w:rPr>
        <w:t>Program Description</w:t>
      </w:r>
      <w:r w:rsidRPr="002C08A2">
        <w:rPr>
          <w:rFonts w:ascii="Calibri" w:hAnsi="Calibri" w:cs="Calibri"/>
          <w:b/>
          <w:color w:val="141F49"/>
          <w:sz w:val="26"/>
        </w:rPr>
        <w:cr/>
      </w:r>
    </w:p>
    <w:p w14:paraId="4C702B54" w14:textId="007C93DF" w:rsidR="00E23639" w:rsidRPr="00E23639" w:rsidRDefault="00E23639" w:rsidP="00C61C95">
      <w:pPr>
        <w:rPr>
          <w:rFonts w:ascii="Calibri" w:hAnsi="Calibri" w:cs="Calibri"/>
        </w:rPr>
      </w:pPr>
      <w:r w:rsidRPr="00E23639">
        <w:rPr>
          <w:rFonts w:ascii="Calibri" w:hAnsi="Calibri" w:cs="Calibri"/>
        </w:rPr>
        <w:t>The Elizabeth Fry Society of Calgary’s (EFry) Prison Community Outreach Program (PCOP) assists women</w:t>
      </w:r>
      <w:r w:rsidR="002C08A2">
        <w:rPr>
          <w:rFonts w:ascii="Calibri" w:hAnsi="Calibri" w:cs="Calibri"/>
        </w:rPr>
        <w:t xml:space="preserve"> and youth (18-</w:t>
      </w:r>
      <w:r w:rsidR="00874B21">
        <w:rPr>
          <w:rFonts w:ascii="Calibri" w:hAnsi="Calibri" w:cs="Calibri"/>
        </w:rPr>
        <w:t>30</w:t>
      </w:r>
      <w:r w:rsidR="002C08A2">
        <w:rPr>
          <w:rFonts w:ascii="Calibri" w:hAnsi="Calibri" w:cs="Calibri"/>
        </w:rPr>
        <w:t xml:space="preserve">) </w:t>
      </w:r>
      <w:r w:rsidRPr="00E23639">
        <w:rPr>
          <w:rFonts w:ascii="Calibri" w:hAnsi="Calibri" w:cs="Calibri"/>
        </w:rPr>
        <w:t xml:space="preserve">during their incarceration and as they transition back into the community upon release. While in prison, individuals enrolled in the program are provided with support to manage incarceration constructively and to develop competencies that better prepare them for successful reintegration. </w:t>
      </w:r>
      <w:r w:rsidR="00B475EC" w:rsidRPr="00E23639">
        <w:rPr>
          <w:rFonts w:ascii="Calibri" w:hAnsi="Calibri" w:cs="Calibri"/>
        </w:rPr>
        <w:t xml:space="preserve">Upon their release women continue to work within intensified case management to address the core issues leading to their incarceration and criminalization. </w:t>
      </w:r>
    </w:p>
    <w:p w14:paraId="063B13EE" w14:textId="77777777" w:rsidR="00E23639" w:rsidRPr="00E23639" w:rsidRDefault="00E23639">
      <w:pPr>
        <w:rPr>
          <w:rFonts w:ascii="Calibri" w:hAnsi="Calibri" w:cs="Calibri"/>
        </w:rPr>
      </w:pPr>
    </w:p>
    <w:p w14:paraId="23784B4F" w14:textId="77777777" w:rsidR="00E23639" w:rsidRPr="002C08A2" w:rsidRDefault="00E23639" w:rsidP="0039075A">
      <w:pPr>
        <w:pStyle w:val="paragraph"/>
        <w:rPr>
          <w:rStyle w:val="eop"/>
          <w:b/>
          <w:color w:val="1F3864" w:themeColor="accent1" w:themeShade="80"/>
          <w:sz w:val="26"/>
        </w:rPr>
      </w:pPr>
      <w:r w:rsidRPr="002C08A2">
        <w:rPr>
          <w:rStyle w:val="normaltextrun"/>
          <w:b/>
          <w:color w:val="1F3864" w:themeColor="accent1" w:themeShade="80"/>
          <w:sz w:val="26"/>
        </w:rPr>
        <w:t>1.1 What are the recidivism rates for PCOP clients aged 30 and under?</w:t>
      </w:r>
      <w:r w:rsidRPr="002C08A2">
        <w:rPr>
          <w:rStyle w:val="eop"/>
          <w:b/>
          <w:color w:val="1F3864" w:themeColor="accent1" w:themeShade="80"/>
          <w:sz w:val="26"/>
        </w:rPr>
        <w:t> </w:t>
      </w:r>
    </w:p>
    <w:p w14:paraId="58EDD1DE" w14:textId="77777777" w:rsidR="00B475EC" w:rsidRPr="00B475EC" w:rsidRDefault="00B475EC" w:rsidP="0039075A">
      <w:pPr>
        <w:pStyle w:val="paragraph"/>
      </w:pPr>
    </w:p>
    <w:p w14:paraId="36990605" w14:textId="04BF4D37" w:rsidR="004A11F1" w:rsidRPr="0039075A" w:rsidRDefault="00B475EC" w:rsidP="0039075A">
      <w:pPr>
        <w:pStyle w:val="paragraph"/>
        <w:rPr>
          <w:color w:val="000000" w:themeColor="text1"/>
          <w:sz w:val="24"/>
        </w:rPr>
      </w:pPr>
      <w:r w:rsidRPr="0039075A">
        <w:rPr>
          <w:color w:val="000000" w:themeColor="text1"/>
          <w:sz w:val="24"/>
        </w:rPr>
        <w:t xml:space="preserve">There are challenges to identifying recidivism rates based on the lack of data collected by </w:t>
      </w:r>
      <w:r w:rsidR="005C08DA" w:rsidRPr="0039075A">
        <w:rPr>
          <w:color w:val="000000" w:themeColor="text1"/>
          <w:sz w:val="24"/>
        </w:rPr>
        <w:t>provincial</w:t>
      </w:r>
      <w:r w:rsidRPr="0039075A">
        <w:rPr>
          <w:color w:val="000000" w:themeColor="text1"/>
          <w:sz w:val="24"/>
        </w:rPr>
        <w:t xml:space="preserve"> institutions as well as a</w:t>
      </w:r>
      <w:r w:rsidR="002C08A2">
        <w:rPr>
          <w:color w:val="000000" w:themeColor="text1"/>
          <w:sz w:val="24"/>
        </w:rPr>
        <w:t xml:space="preserve"> diverse approach to </w:t>
      </w:r>
      <w:r w:rsidRPr="0039075A">
        <w:rPr>
          <w:color w:val="000000" w:themeColor="text1"/>
          <w:sz w:val="24"/>
        </w:rPr>
        <w:t>definition of recidivism</w:t>
      </w:r>
      <w:r w:rsidR="005C08DA" w:rsidRPr="0039075A">
        <w:rPr>
          <w:color w:val="000000" w:themeColor="text1"/>
          <w:sz w:val="24"/>
        </w:rPr>
        <w:t xml:space="preserve"> </w:t>
      </w:r>
      <w:r w:rsidR="004A11F1" w:rsidRPr="0039075A">
        <w:rPr>
          <w:color w:val="000000" w:themeColor="text1"/>
          <w:sz w:val="24"/>
        </w:rPr>
        <w:t>between provinces, territories and federal correctional institutions. Recidivism</w:t>
      </w:r>
      <w:r w:rsidR="00332CD6" w:rsidRPr="0039075A">
        <w:rPr>
          <w:color w:val="000000" w:themeColor="text1"/>
          <w:sz w:val="24"/>
        </w:rPr>
        <w:t>,</w:t>
      </w:r>
      <w:r w:rsidR="004A11F1" w:rsidRPr="0039075A">
        <w:rPr>
          <w:color w:val="000000" w:themeColor="text1"/>
          <w:sz w:val="24"/>
        </w:rPr>
        <w:t xml:space="preserve"> for example</w:t>
      </w:r>
      <w:r w:rsidR="00332CD6" w:rsidRPr="0039075A">
        <w:rPr>
          <w:color w:val="000000" w:themeColor="text1"/>
          <w:sz w:val="24"/>
        </w:rPr>
        <w:t>,</w:t>
      </w:r>
      <w:r w:rsidR="004A11F1" w:rsidRPr="0039075A">
        <w:rPr>
          <w:color w:val="000000" w:themeColor="text1"/>
          <w:sz w:val="24"/>
        </w:rPr>
        <w:t xml:space="preserve"> is not tracked beyond 2 years in federal institutions post release</w:t>
      </w:r>
      <w:r w:rsidRPr="0039075A">
        <w:rPr>
          <w:color w:val="000000" w:themeColor="text1"/>
          <w:sz w:val="24"/>
        </w:rPr>
        <w:t>.</w:t>
      </w:r>
      <w:r w:rsidR="002C08A2">
        <w:rPr>
          <w:color w:val="000000" w:themeColor="text1"/>
          <w:sz w:val="24"/>
        </w:rPr>
        <w:t xml:space="preserve"> </w:t>
      </w:r>
    </w:p>
    <w:p w14:paraId="2788B586" w14:textId="77777777" w:rsidR="004A11F1" w:rsidRPr="0039075A" w:rsidRDefault="004A11F1" w:rsidP="0039075A">
      <w:pPr>
        <w:pStyle w:val="paragraph"/>
        <w:rPr>
          <w:color w:val="000000" w:themeColor="text1"/>
          <w:sz w:val="24"/>
        </w:rPr>
      </w:pPr>
    </w:p>
    <w:p w14:paraId="2E29AAE0" w14:textId="5B1DD8E9" w:rsidR="002C08A2" w:rsidRDefault="00B475EC" w:rsidP="0039075A">
      <w:pPr>
        <w:pStyle w:val="paragraph"/>
        <w:rPr>
          <w:color w:val="000000" w:themeColor="text1"/>
          <w:sz w:val="24"/>
        </w:rPr>
      </w:pPr>
      <w:r w:rsidRPr="0039075A">
        <w:rPr>
          <w:color w:val="000000" w:themeColor="text1"/>
          <w:sz w:val="24"/>
        </w:rPr>
        <w:lastRenderedPageBreak/>
        <w:t xml:space="preserve">Although EFry is unable to conduct longitudinal research on clients based on internal structures, </w:t>
      </w:r>
      <w:r w:rsidR="002C08A2">
        <w:rPr>
          <w:color w:val="000000" w:themeColor="text1"/>
          <w:sz w:val="24"/>
        </w:rPr>
        <w:t xml:space="preserve">and </w:t>
      </w:r>
      <w:r w:rsidR="00332CD6" w:rsidRPr="0039075A">
        <w:rPr>
          <w:color w:val="000000" w:themeColor="text1"/>
          <w:sz w:val="24"/>
        </w:rPr>
        <w:t>possess</w:t>
      </w:r>
      <w:r w:rsidR="002C08A2">
        <w:rPr>
          <w:color w:val="000000" w:themeColor="text1"/>
          <w:sz w:val="24"/>
        </w:rPr>
        <w:t>es</w:t>
      </w:r>
      <w:r w:rsidRPr="0039075A">
        <w:rPr>
          <w:color w:val="000000" w:themeColor="text1"/>
          <w:sz w:val="24"/>
        </w:rPr>
        <w:t xml:space="preserve"> limited</w:t>
      </w:r>
      <w:r w:rsidR="0078332F" w:rsidRPr="0039075A">
        <w:rPr>
          <w:color w:val="000000" w:themeColor="text1"/>
          <w:sz w:val="24"/>
        </w:rPr>
        <w:t xml:space="preserve"> internal</w:t>
      </w:r>
      <w:r w:rsidRPr="0039075A">
        <w:rPr>
          <w:color w:val="000000" w:themeColor="text1"/>
          <w:sz w:val="24"/>
        </w:rPr>
        <w:t xml:space="preserve"> data</w:t>
      </w:r>
      <w:r w:rsidR="0078332F" w:rsidRPr="0039075A">
        <w:rPr>
          <w:color w:val="000000" w:themeColor="text1"/>
          <w:sz w:val="24"/>
        </w:rPr>
        <w:t xml:space="preserve"> on our information management system implemented in</w:t>
      </w:r>
      <w:r w:rsidRPr="0039075A">
        <w:rPr>
          <w:color w:val="000000" w:themeColor="text1"/>
          <w:sz w:val="24"/>
        </w:rPr>
        <w:t xml:space="preserve"> (2012)</w:t>
      </w:r>
      <w:r w:rsidR="00BE2276">
        <w:rPr>
          <w:color w:val="000000" w:themeColor="text1"/>
          <w:sz w:val="24"/>
        </w:rPr>
        <w:t>,</w:t>
      </w:r>
      <w:r w:rsidRPr="0039075A">
        <w:rPr>
          <w:color w:val="000000" w:themeColor="text1"/>
          <w:sz w:val="24"/>
        </w:rPr>
        <w:t xml:space="preserve"> </w:t>
      </w:r>
      <w:r w:rsidR="002C08A2">
        <w:rPr>
          <w:color w:val="000000" w:themeColor="text1"/>
          <w:sz w:val="24"/>
        </w:rPr>
        <w:t xml:space="preserve">we are </w:t>
      </w:r>
      <w:r w:rsidRPr="0039075A">
        <w:rPr>
          <w:color w:val="000000" w:themeColor="text1"/>
          <w:sz w:val="24"/>
        </w:rPr>
        <w:t xml:space="preserve">reliant on reviewing trends </w:t>
      </w:r>
      <w:r w:rsidR="005C08DA" w:rsidRPr="0039075A">
        <w:rPr>
          <w:color w:val="000000" w:themeColor="text1"/>
          <w:sz w:val="24"/>
        </w:rPr>
        <w:t>related to individual client data. This approach has limitations</w:t>
      </w:r>
      <w:r w:rsidR="002C08A2">
        <w:rPr>
          <w:color w:val="000000" w:themeColor="text1"/>
          <w:sz w:val="24"/>
        </w:rPr>
        <w:t xml:space="preserve"> for a number of reasons; 1) </w:t>
      </w:r>
      <w:r w:rsidR="005C08DA" w:rsidRPr="0039075A">
        <w:rPr>
          <w:color w:val="000000" w:themeColor="text1"/>
          <w:sz w:val="24"/>
        </w:rPr>
        <w:t>our agency has improved upon data practices since 2012 when our system was first implemented</w:t>
      </w:r>
      <w:r w:rsidR="00BE2276">
        <w:rPr>
          <w:color w:val="000000" w:themeColor="text1"/>
          <w:sz w:val="24"/>
        </w:rPr>
        <w:t>,</w:t>
      </w:r>
      <w:r w:rsidR="002C08A2">
        <w:rPr>
          <w:color w:val="000000" w:themeColor="text1"/>
          <w:sz w:val="24"/>
        </w:rPr>
        <w:t xml:space="preserve"> therefore, we are unable to identify some nuances which were not captured earlier and 2) We cannot establish strong assumptions based on clients who have not returned for services in or out of prison. </w:t>
      </w:r>
    </w:p>
    <w:p w14:paraId="15FAABE5" w14:textId="77777777" w:rsidR="002C08A2" w:rsidRDefault="002C08A2" w:rsidP="0039075A">
      <w:pPr>
        <w:pStyle w:val="paragraph"/>
        <w:rPr>
          <w:color w:val="000000" w:themeColor="text1"/>
          <w:sz w:val="24"/>
        </w:rPr>
      </w:pPr>
    </w:p>
    <w:p w14:paraId="42A8A900" w14:textId="43F3FD50" w:rsidR="005C08DA" w:rsidRPr="0039075A" w:rsidRDefault="00332CD6" w:rsidP="0039075A">
      <w:pPr>
        <w:pStyle w:val="paragraph"/>
        <w:rPr>
          <w:color w:val="000000" w:themeColor="text1"/>
          <w:sz w:val="24"/>
        </w:rPr>
      </w:pPr>
      <w:r w:rsidRPr="0039075A">
        <w:rPr>
          <w:color w:val="000000" w:themeColor="text1"/>
          <w:sz w:val="24"/>
        </w:rPr>
        <w:t>Data collection processes within EFry have</w:t>
      </w:r>
      <w:r w:rsidR="005C08DA" w:rsidRPr="0039075A">
        <w:rPr>
          <w:color w:val="000000" w:themeColor="text1"/>
          <w:sz w:val="24"/>
        </w:rPr>
        <w:t xml:space="preserve"> evolved in</w:t>
      </w:r>
      <w:r w:rsidR="005435ED">
        <w:rPr>
          <w:color w:val="000000" w:themeColor="text1"/>
          <w:sz w:val="24"/>
        </w:rPr>
        <w:t xml:space="preserve"> the</w:t>
      </w:r>
      <w:r w:rsidR="005C08DA" w:rsidRPr="0039075A">
        <w:rPr>
          <w:color w:val="000000" w:themeColor="text1"/>
          <w:sz w:val="24"/>
        </w:rPr>
        <w:t xml:space="preserve"> </w:t>
      </w:r>
      <w:r w:rsidR="002C08A2">
        <w:rPr>
          <w:color w:val="000000" w:themeColor="text1"/>
          <w:sz w:val="24"/>
        </w:rPr>
        <w:t>last 5</w:t>
      </w:r>
      <w:r w:rsidR="005C08DA" w:rsidRPr="0039075A">
        <w:rPr>
          <w:color w:val="000000" w:themeColor="text1"/>
          <w:sz w:val="24"/>
        </w:rPr>
        <w:t xml:space="preserve"> years between 201</w:t>
      </w:r>
      <w:r w:rsidR="002C08A2">
        <w:rPr>
          <w:color w:val="000000" w:themeColor="text1"/>
          <w:sz w:val="24"/>
        </w:rPr>
        <w:t>5</w:t>
      </w:r>
      <w:r w:rsidR="005C08DA" w:rsidRPr="0039075A">
        <w:rPr>
          <w:color w:val="000000" w:themeColor="text1"/>
          <w:sz w:val="24"/>
        </w:rPr>
        <w:t xml:space="preserve">-2020. </w:t>
      </w:r>
      <w:r w:rsidR="0078332F" w:rsidRPr="0039075A">
        <w:rPr>
          <w:color w:val="000000" w:themeColor="text1"/>
          <w:sz w:val="24"/>
        </w:rPr>
        <w:t>Based on our</w:t>
      </w:r>
      <w:r w:rsidR="002316E0" w:rsidRPr="0039075A">
        <w:rPr>
          <w:color w:val="000000" w:themeColor="text1"/>
          <w:sz w:val="24"/>
        </w:rPr>
        <w:t xml:space="preserve"> current</w:t>
      </w:r>
      <w:r w:rsidR="0078332F" w:rsidRPr="0039075A">
        <w:rPr>
          <w:color w:val="000000" w:themeColor="text1"/>
          <w:sz w:val="24"/>
        </w:rPr>
        <w:t xml:space="preserve"> data collection </w:t>
      </w:r>
      <w:r w:rsidR="002316E0" w:rsidRPr="0039075A">
        <w:rPr>
          <w:color w:val="000000" w:themeColor="text1"/>
          <w:sz w:val="24"/>
        </w:rPr>
        <w:t>capabilities</w:t>
      </w:r>
      <w:r w:rsidR="002C08A2">
        <w:rPr>
          <w:color w:val="000000" w:themeColor="text1"/>
          <w:sz w:val="24"/>
        </w:rPr>
        <w:t xml:space="preserve">, </w:t>
      </w:r>
      <w:r w:rsidR="0078332F" w:rsidRPr="0039075A">
        <w:rPr>
          <w:color w:val="000000" w:themeColor="text1"/>
          <w:sz w:val="24"/>
        </w:rPr>
        <w:t>we</w:t>
      </w:r>
      <w:r w:rsidR="005C08DA" w:rsidRPr="0039075A">
        <w:rPr>
          <w:color w:val="000000" w:themeColor="text1"/>
          <w:sz w:val="24"/>
        </w:rPr>
        <w:t xml:space="preserve"> are only able to establish </w:t>
      </w:r>
      <w:r w:rsidR="0078332F" w:rsidRPr="0039075A">
        <w:rPr>
          <w:color w:val="000000" w:themeColor="text1"/>
          <w:sz w:val="24"/>
        </w:rPr>
        <w:t xml:space="preserve">trends we </w:t>
      </w:r>
      <w:r w:rsidR="002C08A2">
        <w:rPr>
          <w:color w:val="000000" w:themeColor="text1"/>
          <w:sz w:val="24"/>
        </w:rPr>
        <w:t xml:space="preserve">have </w:t>
      </w:r>
      <w:r w:rsidR="0078332F" w:rsidRPr="0039075A">
        <w:rPr>
          <w:color w:val="000000" w:themeColor="text1"/>
          <w:sz w:val="24"/>
        </w:rPr>
        <w:t>observe</w:t>
      </w:r>
      <w:r w:rsidR="002C08A2">
        <w:rPr>
          <w:color w:val="000000" w:themeColor="text1"/>
          <w:sz w:val="24"/>
        </w:rPr>
        <w:t>d</w:t>
      </w:r>
      <w:r w:rsidR="0078332F" w:rsidRPr="0039075A">
        <w:rPr>
          <w:color w:val="000000" w:themeColor="text1"/>
          <w:sz w:val="24"/>
        </w:rPr>
        <w:t xml:space="preserve"> </w:t>
      </w:r>
      <w:r w:rsidR="005C08DA" w:rsidRPr="0039075A">
        <w:rPr>
          <w:color w:val="000000" w:themeColor="text1"/>
          <w:sz w:val="24"/>
        </w:rPr>
        <w:t>rather than assert</w:t>
      </w:r>
      <w:r w:rsidR="002C08A2">
        <w:rPr>
          <w:color w:val="000000" w:themeColor="text1"/>
          <w:sz w:val="24"/>
        </w:rPr>
        <w:t xml:space="preserve"> with certainty an absolute</w:t>
      </w:r>
      <w:r w:rsidR="005C08DA" w:rsidRPr="0039075A">
        <w:rPr>
          <w:color w:val="000000" w:themeColor="text1"/>
          <w:sz w:val="24"/>
        </w:rPr>
        <w:t xml:space="preserve"> reduction in recidivism rates. </w:t>
      </w:r>
    </w:p>
    <w:p w14:paraId="5B683E3D" w14:textId="77777777" w:rsidR="0078332F" w:rsidRPr="0039075A" w:rsidRDefault="0078332F" w:rsidP="0039075A">
      <w:pPr>
        <w:pStyle w:val="paragraph"/>
        <w:rPr>
          <w:color w:val="000000" w:themeColor="text1"/>
          <w:sz w:val="24"/>
        </w:rPr>
      </w:pPr>
    </w:p>
    <w:p w14:paraId="492890D0" w14:textId="4D69D35D" w:rsidR="0078332F" w:rsidRPr="0039075A" w:rsidRDefault="002C08A2" w:rsidP="0039075A">
      <w:pPr>
        <w:pStyle w:val="paragraph"/>
        <w:rPr>
          <w:color w:val="000000" w:themeColor="text1"/>
          <w:sz w:val="24"/>
        </w:rPr>
      </w:pPr>
      <w:r>
        <w:rPr>
          <w:color w:val="000000" w:themeColor="text1"/>
          <w:sz w:val="24"/>
        </w:rPr>
        <w:t>However, s</w:t>
      </w:r>
      <w:r w:rsidR="005C08DA" w:rsidRPr="0039075A">
        <w:rPr>
          <w:color w:val="000000" w:themeColor="text1"/>
          <w:sz w:val="24"/>
        </w:rPr>
        <w:t xml:space="preserve">ome assumptions can </w:t>
      </w:r>
      <w:r>
        <w:rPr>
          <w:color w:val="000000" w:themeColor="text1"/>
          <w:sz w:val="24"/>
        </w:rPr>
        <w:t xml:space="preserve">be </w:t>
      </w:r>
      <w:r w:rsidR="005C08DA" w:rsidRPr="0039075A">
        <w:rPr>
          <w:color w:val="000000" w:themeColor="text1"/>
          <w:sz w:val="24"/>
        </w:rPr>
        <w:t xml:space="preserve">made </w:t>
      </w:r>
      <w:r w:rsidR="002316E0" w:rsidRPr="0039075A">
        <w:rPr>
          <w:color w:val="000000" w:themeColor="text1"/>
          <w:sz w:val="24"/>
        </w:rPr>
        <w:t>regarding</w:t>
      </w:r>
      <w:r w:rsidR="005C08DA" w:rsidRPr="0039075A">
        <w:rPr>
          <w:color w:val="000000" w:themeColor="text1"/>
          <w:sz w:val="24"/>
        </w:rPr>
        <w:t xml:space="preserve"> our current data</w:t>
      </w:r>
      <w:r w:rsidR="0078332F" w:rsidRPr="0039075A">
        <w:rPr>
          <w:color w:val="000000" w:themeColor="text1"/>
          <w:sz w:val="24"/>
        </w:rPr>
        <w:t>; such as i</w:t>
      </w:r>
      <w:r w:rsidR="005C08DA" w:rsidRPr="0039075A">
        <w:rPr>
          <w:color w:val="000000" w:themeColor="text1"/>
          <w:sz w:val="24"/>
        </w:rPr>
        <w:t>ndividuals who have engaged in services may not be re-institutionalized as many times as previous years</w:t>
      </w:r>
      <w:r w:rsidR="00D6662F" w:rsidRPr="0039075A">
        <w:rPr>
          <w:color w:val="000000" w:themeColor="text1"/>
          <w:sz w:val="24"/>
        </w:rPr>
        <w:t xml:space="preserve"> or have not returned to incarceration</w:t>
      </w:r>
      <w:r w:rsidR="00874B21">
        <w:rPr>
          <w:color w:val="000000" w:themeColor="text1"/>
          <w:sz w:val="24"/>
        </w:rPr>
        <w:t xml:space="preserve"> and accessed services in our community program</w:t>
      </w:r>
      <w:r w:rsidR="005C08DA" w:rsidRPr="0039075A">
        <w:rPr>
          <w:color w:val="000000" w:themeColor="text1"/>
          <w:sz w:val="24"/>
        </w:rPr>
        <w:t xml:space="preserve">. </w:t>
      </w:r>
      <w:r w:rsidR="002316E0" w:rsidRPr="0039075A">
        <w:rPr>
          <w:color w:val="000000" w:themeColor="text1"/>
          <w:sz w:val="24"/>
        </w:rPr>
        <w:t>W</w:t>
      </w:r>
      <w:r w:rsidR="00D6662F" w:rsidRPr="0039075A">
        <w:rPr>
          <w:color w:val="000000" w:themeColor="text1"/>
          <w:sz w:val="24"/>
        </w:rPr>
        <w:t>e cannot assert that individuals are not being incarcerated outside of Calgary or Alberta and</w:t>
      </w:r>
      <w:r w:rsidR="00BE2276">
        <w:rPr>
          <w:color w:val="000000" w:themeColor="text1"/>
          <w:sz w:val="24"/>
        </w:rPr>
        <w:t>/</w:t>
      </w:r>
      <w:r w:rsidR="00874B21">
        <w:rPr>
          <w:color w:val="000000" w:themeColor="text1"/>
          <w:sz w:val="24"/>
        </w:rPr>
        <w:t>or for those that</w:t>
      </w:r>
      <w:r w:rsidR="00D6662F" w:rsidRPr="0039075A">
        <w:rPr>
          <w:color w:val="000000" w:themeColor="text1"/>
          <w:sz w:val="24"/>
        </w:rPr>
        <w:t xml:space="preserve"> have not returned </w:t>
      </w:r>
      <w:r w:rsidR="00874B21">
        <w:rPr>
          <w:color w:val="000000" w:themeColor="text1"/>
          <w:sz w:val="24"/>
        </w:rPr>
        <w:t>for</w:t>
      </w:r>
      <w:r w:rsidR="00D6662F" w:rsidRPr="0039075A">
        <w:rPr>
          <w:color w:val="000000" w:themeColor="text1"/>
          <w:sz w:val="24"/>
        </w:rPr>
        <w:t xml:space="preserve"> services with</w:t>
      </w:r>
      <w:r w:rsidR="00874B21">
        <w:rPr>
          <w:color w:val="000000" w:themeColor="text1"/>
          <w:sz w:val="24"/>
        </w:rPr>
        <w:t>in</w:t>
      </w:r>
      <w:r w:rsidR="00D6662F" w:rsidRPr="0039075A">
        <w:rPr>
          <w:color w:val="000000" w:themeColor="text1"/>
          <w:sz w:val="24"/>
        </w:rPr>
        <w:t xml:space="preserve"> our agency</w:t>
      </w:r>
      <w:r w:rsidR="00874B21">
        <w:rPr>
          <w:color w:val="000000" w:themeColor="text1"/>
          <w:sz w:val="24"/>
        </w:rPr>
        <w:t>. Equally</w:t>
      </w:r>
      <w:r w:rsidR="005435ED">
        <w:rPr>
          <w:color w:val="000000" w:themeColor="text1"/>
          <w:sz w:val="24"/>
        </w:rPr>
        <w:t>,</w:t>
      </w:r>
      <w:r w:rsidR="00874B21">
        <w:rPr>
          <w:color w:val="000000" w:themeColor="text1"/>
          <w:sz w:val="24"/>
        </w:rPr>
        <w:t xml:space="preserve"> </w:t>
      </w:r>
      <w:r w:rsidR="00D6662F" w:rsidRPr="0039075A">
        <w:rPr>
          <w:color w:val="000000" w:themeColor="text1"/>
          <w:sz w:val="24"/>
        </w:rPr>
        <w:t xml:space="preserve">if they have closed their file, </w:t>
      </w:r>
      <w:r w:rsidR="002316E0" w:rsidRPr="0039075A">
        <w:rPr>
          <w:color w:val="000000" w:themeColor="text1"/>
          <w:sz w:val="24"/>
        </w:rPr>
        <w:t xml:space="preserve">we cannot </w:t>
      </w:r>
      <w:r w:rsidR="00874B21">
        <w:rPr>
          <w:color w:val="000000" w:themeColor="text1"/>
          <w:sz w:val="24"/>
        </w:rPr>
        <w:t>definitively assert</w:t>
      </w:r>
      <w:r w:rsidR="002316E0" w:rsidRPr="0039075A">
        <w:rPr>
          <w:color w:val="000000" w:themeColor="text1"/>
          <w:sz w:val="24"/>
        </w:rPr>
        <w:t xml:space="preserve"> whether</w:t>
      </w:r>
      <w:r w:rsidR="00D6662F" w:rsidRPr="0039075A">
        <w:rPr>
          <w:color w:val="000000" w:themeColor="text1"/>
          <w:sz w:val="24"/>
        </w:rPr>
        <w:t xml:space="preserve"> they have continued to progress for the long term after incarceration</w:t>
      </w:r>
      <w:r w:rsidR="00874B21">
        <w:rPr>
          <w:color w:val="000000" w:themeColor="text1"/>
          <w:sz w:val="24"/>
        </w:rPr>
        <w:t xml:space="preserve"> or not. </w:t>
      </w:r>
    </w:p>
    <w:p w14:paraId="34484F8F" w14:textId="77777777" w:rsidR="00D6662F" w:rsidRPr="0039075A" w:rsidRDefault="00D6662F" w:rsidP="0039075A">
      <w:pPr>
        <w:pStyle w:val="paragraph"/>
        <w:rPr>
          <w:color w:val="000000" w:themeColor="text1"/>
          <w:sz w:val="24"/>
        </w:rPr>
      </w:pPr>
    </w:p>
    <w:p w14:paraId="5520EC2D" w14:textId="37C45047" w:rsidR="00D6662F" w:rsidRPr="0039075A" w:rsidRDefault="00D6662F" w:rsidP="0039075A">
      <w:pPr>
        <w:pStyle w:val="paragraph"/>
        <w:rPr>
          <w:color w:val="000000" w:themeColor="text1"/>
          <w:sz w:val="24"/>
        </w:rPr>
      </w:pPr>
      <w:r w:rsidRPr="0039075A">
        <w:rPr>
          <w:color w:val="000000" w:themeColor="text1"/>
          <w:sz w:val="24"/>
        </w:rPr>
        <w:t>Another way we analyze</w:t>
      </w:r>
      <w:r w:rsidR="004F737E" w:rsidRPr="0039075A">
        <w:rPr>
          <w:color w:val="000000" w:themeColor="text1"/>
          <w:sz w:val="24"/>
        </w:rPr>
        <w:t xml:space="preserve"> client</w:t>
      </w:r>
      <w:r w:rsidRPr="0039075A">
        <w:rPr>
          <w:color w:val="000000" w:themeColor="text1"/>
          <w:sz w:val="24"/>
        </w:rPr>
        <w:t xml:space="preserve"> improvement is</w:t>
      </w:r>
      <w:r w:rsidR="004F737E" w:rsidRPr="0039075A">
        <w:rPr>
          <w:color w:val="000000" w:themeColor="text1"/>
          <w:sz w:val="24"/>
        </w:rPr>
        <w:t xml:space="preserve"> through</w:t>
      </w:r>
      <w:r w:rsidRPr="0039075A">
        <w:rPr>
          <w:color w:val="000000" w:themeColor="text1"/>
          <w:sz w:val="24"/>
        </w:rPr>
        <w:t xml:space="preserve"> our Medicine Wheel Service Plan</w:t>
      </w:r>
      <w:r w:rsidR="002316E0" w:rsidRPr="0039075A">
        <w:rPr>
          <w:color w:val="000000" w:themeColor="text1"/>
          <w:sz w:val="24"/>
        </w:rPr>
        <w:t xml:space="preserve"> (MWSP)</w:t>
      </w:r>
      <w:r w:rsidR="004F737E" w:rsidRPr="0039075A">
        <w:rPr>
          <w:color w:val="000000" w:themeColor="text1"/>
          <w:sz w:val="24"/>
        </w:rPr>
        <w:t xml:space="preserve"> evaluation tool</w:t>
      </w:r>
      <w:r w:rsidRPr="0039075A">
        <w:rPr>
          <w:color w:val="000000" w:themeColor="text1"/>
          <w:sz w:val="24"/>
        </w:rPr>
        <w:t xml:space="preserve">. </w:t>
      </w:r>
      <w:r w:rsidR="004F737E" w:rsidRPr="0039075A">
        <w:rPr>
          <w:color w:val="000000" w:themeColor="text1"/>
          <w:sz w:val="24"/>
        </w:rPr>
        <w:t>This tool allows us</w:t>
      </w:r>
      <w:r w:rsidRPr="0039075A">
        <w:rPr>
          <w:color w:val="000000" w:themeColor="text1"/>
          <w:sz w:val="24"/>
        </w:rPr>
        <w:t xml:space="preserve"> to identify progress during and after individuals’ complete services. Again</w:t>
      </w:r>
      <w:r w:rsidR="002316E0" w:rsidRPr="0039075A">
        <w:rPr>
          <w:color w:val="000000" w:themeColor="text1"/>
          <w:sz w:val="24"/>
        </w:rPr>
        <w:t>,</w:t>
      </w:r>
      <w:r w:rsidRPr="0039075A">
        <w:rPr>
          <w:color w:val="000000" w:themeColor="text1"/>
          <w:sz w:val="24"/>
        </w:rPr>
        <w:t xml:space="preserve"> this data would be limited </w:t>
      </w:r>
      <w:r w:rsidR="002316E0" w:rsidRPr="0039075A">
        <w:rPr>
          <w:color w:val="000000" w:themeColor="text1"/>
          <w:sz w:val="24"/>
        </w:rPr>
        <w:t>in its ability to</w:t>
      </w:r>
      <w:r w:rsidRPr="0039075A">
        <w:rPr>
          <w:color w:val="000000" w:themeColor="text1"/>
          <w:sz w:val="24"/>
        </w:rPr>
        <w:t xml:space="preserve"> </w:t>
      </w:r>
      <w:r w:rsidR="002316E0" w:rsidRPr="0039075A">
        <w:rPr>
          <w:color w:val="000000" w:themeColor="text1"/>
          <w:sz w:val="24"/>
        </w:rPr>
        <w:t>establish</w:t>
      </w:r>
      <w:r w:rsidRPr="0039075A">
        <w:rPr>
          <w:color w:val="000000" w:themeColor="text1"/>
          <w:sz w:val="24"/>
        </w:rPr>
        <w:t xml:space="preserve"> recidivism rates, </w:t>
      </w:r>
      <w:r w:rsidR="002316E0" w:rsidRPr="0039075A">
        <w:rPr>
          <w:color w:val="000000" w:themeColor="text1"/>
          <w:sz w:val="24"/>
        </w:rPr>
        <w:t>but it is helpful in</w:t>
      </w:r>
      <w:r w:rsidRPr="0039075A">
        <w:rPr>
          <w:color w:val="000000" w:themeColor="text1"/>
          <w:sz w:val="24"/>
        </w:rPr>
        <w:t xml:space="preserve"> identifying </w:t>
      </w:r>
      <w:r w:rsidR="002316E0" w:rsidRPr="0039075A">
        <w:rPr>
          <w:color w:val="000000" w:themeColor="text1"/>
          <w:sz w:val="24"/>
        </w:rPr>
        <w:t xml:space="preserve">the </w:t>
      </w:r>
      <w:r w:rsidRPr="0039075A">
        <w:rPr>
          <w:color w:val="000000" w:themeColor="text1"/>
          <w:sz w:val="24"/>
        </w:rPr>
        <w:t>continual progress</w:t>
      </w:r>
      <w:r w:rsidR="002316E0" w:rsidRPr="0039075A">
        <w:rPr>
          <w:color w:val="000000" w:themeColor="text1"/>
          <w:sz w:val="24"/>
        </w:rPr>
        <w:t xml:space="preserve"> of clients.</w:t>
      </w:r>
    </w:p>
    <w:p w14:paraId="6B116245" w14:textId="77777777" w:rsidR="005C08DA" w:rsidRPr="0039075A" w:rsidRDefault="005C08DA" w:rsidP="0039075A">
      <w:pPr>
        <w:pStyle w:val="paragraph"/>
        <w:rPr>
          <w:color w:val="000000" w:themeColor="text1"/>
          <w:sz w:val="24"/>
        </w:rPr>
      </w:pPr>
    </w:p>
    <w:p w14:paraId="14F3EECD" w14:textId="34E5CBE1" w:rsidR="005C08DA" w:rsidRPr="0039075A" w:rsidRDefault="005C08DA" w:rsidP="0039075A">
      <w:pPr>
        <w:pStyle w:val="paragraph"/>
        <w:rPr>
          <w:color w:val="000000" w:themeColor="text1"/>
          <w:sz w:val="24"/>
        </w:rPr>
      </w:pPr>
      <w:r w:rsidRPr="0039075A">
        <w:rPr>
          <w:color w:val="000000" w:themeColor="text1"/>
          <w:sz w:val="24"/>
        </w:rPr>
        <w:t xml:space="preserve">Despite some indication of </w:t>
      </w:r>
      <w:r w:rsidR="00D6662F" w:rsidRPr="0039075A">
        <w:rPr>
          <w:color w:val="000000" w:themeColor="text1"/>
          <w:sz w:val="24"/>
        </w:rPr>
        <w:t xml:space="preserve">adapting criminalization from </w:t>
      </w:r>
      <w:r w:rsidRPr="0039075A">
        <w:rPr>
          <w:color w:val="000000" w:themeColor="text1"/>
          <w:sz w:val="24"/>
        </w:rPr>
        <w:t xml:space="preserve">our internal data, there are many variables which may not indicate clear outcomes. The complex issues </w:t>
      </w:r>
      <w:r w:rsidR="002316E0" w:rsidRPr="0039075A">
        <w:rPr>
          <w:color w:val="000000" w:themeColor="text1"/>
          <w:sz w:val="24"/>
        </w:rPr>
        <w:t xml:space="preserve">that </w:t>
      </w:r>
      <w:r w:rsidRPr="0039075A">
        <w:rPr>
          <w:color w:val="000000" w:themeColor="text1"/>
          <w:sz w:val="24"/>
        </w:rPr>
        <w:t xml:space="preserve">some women </w:t>
      </w:r>
      <w:r w:rsidR="00D6662F" w:rsidRPr="0039075A">
        <w:rPr>
          <w:color w:val="000000" w:themeColor="text1"/>
          <w:sz w:val="24"/>
        </w:rPr>
        <w:t xml:space="preserve">experience may </w:t>
      </w:r>
      <w:r w:rsidRPr="0039075A">
        <w:rPr>
          <w:color w:val="000000" w:themeColor="text1"/>
          <w:sz w:val="24"/>
        </w:rPr>
        <w:t>mean they are engaged in services for a number of years off</w:t>
      </w:r>
      <w:r w:rsidR="002316E0" w:rsidRPr="0039075A">
        <w:rPr>
          <w:color w:val="000000" w:themeColor="text1"/>
          <w:sz w:val="24"/>
        </w:rPr>
        <w:t>-</w:t>
      </w:r>
      <w:r w:rsidRPr="0039075A">
        <w:rPr>
          <w:color w:val="000000" w:themeColor="text1"/>
          <w:sz w:val="24"/>
        </w:rPr>
        <w:t>and</w:t>
      </w:r>
      <w:r w:rsidR="002316E0" w:rsidRPr="0039075A">
        <w:rPr>
          <w:color w:val="000000" w:themeColor="text1"/>
          <w:sz w:val="24"/>
        </w:rPr>
        <w:t>-</w:t>
      </w:r>
      <w:r w:rsidRPr="0039075A">
        <w:rPr>
          <w:color w:val="000000" w:themeColor="text1"/>
          <w:sz w:val="24"/>
        </w:rPr>
        <w:t xml:space="preserve">on before there is </w:t>
      </w:r>
      <w:r w:rsidR="00D6662F" w:rsidRPr="0039075A">
        <w:rPr>
          <w:color w:val="000000" w:themeColor="text1"/>
          <w:sz w:val="24"/>
        </w:rPr>
        <w:t xml:space="preserve">sufficient </w:t>
      </w:r>
      <w:r w:rsidRPr="0039075A">
        <w:rPr>
          <w:color w:val="000000" w:themeColor="text1"/>
          <w:sz w:val="24"/>
        </w:rPr>
        <w:t>progress</w:t>
      </w:r>
      <w:r w:rsidR="00D6662F" w:rsidRPr="0039075A">
        <w:rPr>
          <w:color w:val="000000" w:themeColor="text1"/>
          <w:sz w:val="24"/>
        </w:rPr>
        <w:t xml:space="preserve"> towards </w:t>
      </w:r>
      <w:r w:rsidR="002316E0" w:rsidRPr="0039075A">
        <w:rPr>
          <w:color w:val="000000" w:themeColor="text1"/>
          <w:sz w:val="24"/>
        </w:rPr>
        <w:t xml:space="preserve">their achieving </w:t>
      </w:r>
      <w:r w:rsidR="00D6662F" w:rsidRPr="0039075A">
        <w:rPr>
          <w:color w:val="000000" w:themeColor="text1"/>
          <w:sz w:val="24"/>
        </w:rPr>
        <w:t>independence</w:t>
      </w:r>
      <w:r w:rsidRPr="0039075A">
        <w:rPr>
          <w:color w:val="000000" w:themeColor="text1"/>
          <w:sz w:val="24"/>
        </w:rPr>
        <w:t xml:space="preserve">. However, </w:t>
      </w:r>
      <w:r w:rsidR="00D6662F" w:rsidRPr="0039075A">
        <w:rPr>
          <w:color w:val="000000" w:themeColor="text1"/>
          <w:sz w:val="24"/>
        </w:rPr>
        <w:t xml:space="preserve">this does not mean progress has not been achieved, as progress is subjective and </w:t>
      </w:r>
      <w:r w:rsidR="00CA00C8" w:rsidRPr="0039075A">
        <w:rPr>
          <w:color w:val="000000" w:themeColor="text1"/>
          <w:sz w:val="24"/>
        </w:rPr>
        <w:t xml:space="preserve">is individual to each person based upon their initial and current challenges and barriers. </w:t>
      </w:r>
    </w:p>
    <w:p w14:paraId="6D1CDA27" w14:textId="77777777" w:rsidR="00B475EC" w:rsidRPr="00AE1A5B" w:rsidRDefault="00B475EC" w:rsidP="0039075A">
      <w:pPr>
        <w:pStyle w:val="paragraph"/>
      </w:pPr>
    </w:p>
    <w:p w14:paraId="5B045730" w14:textId="33E06843" w:rsidR="00E23639" w:rsidRDefault="002316E0" w:rsidP="0039075A">
      <w:pPr>
        <w:pStyle w:val="paragraph"/>
        <w:rPr>
          <w:rStyle w:val="normaltextrun"/>
          <w:color w:val="000000" w:themeColor="text1"/>
          <w:sz w:val="24"/>
        </w:rPr>
      </w:pPr>
      <w:r w:rsidRPr="00AE1A5B">
        <w:rPr>
          <w:rStyle w:val="normaltextrun"/>
          <w:color w:val="000000" w:themeColor="text1"/>
          <w:sz w:val="24"/>
        </w:rPr>
        <w:t>With this in mind, w</w:t>
      </w:r>
      <w:r w:rsidR="00E23639" w:rsidRPr="00AE1A5B">
        <w:rPr>
          <w:rStyle w:val="normaltextrun"/>
          <w:color w:val="000000" w:themeColor="text1"/>
          <w:sz w:val="24"/>
        </w:rPr>
        <w:t>hat we can</w:t>
      </w:r>
      <w:r w:rsidR="006F72F3" w:rsidRPr="00AE1A5B">
        <w:rPr>
          <w:rStyle w:val="normaltextrun"/>
          <w:color w:val="000000" w:themeColor="text1"/>
          <w:sz w:val="24"/>
        </w:rPr>
        <w:t xml:space="preserve"> demonstrate </w:t>
      </w:r>
      <w:r w:rsidRPr="00AE1A5B">
        <w:rPr>
          <w:rStyle w:val="normaltextrun"/>
          <w:color w:val="000000" w:themeColor="text1"/>
          <w:sz w:val="24"/>
        </w:rPr>
        <w:t>through the data we collect</w:t>
      </w:r>
      <w:r w:rsidR="00E23639" w:rsidRPr="00AE1A5B">
        <w:rPr>
          <w:rStyle w:val="normaltextrun"/>
          <w:color w:val="000000" w:themeColor="text1"/>
          <w:sz w:val="24"/>
        </w:rPr>
        <w:t xml:space="preserve"> is a look at the specific services and programs offered under PCOP, the percentage of our clients aged 30 and under accessing them, and how these interventions can work to mitigate circumstances that may place strain on successful reintegration for our clients and could leave them vulnerable to reoffending. </w:t>
      </w:r>
    </w:p>
    <w:p w14:paraId="430CABCE" w14:textId="5827D307" w:rsidR="00874B21" w:rsidRDefault="00874B21" w:rsidP="0039075A">
      <w:pPr>
        <w:pStyle w:val="paragraph"/>
        <w:rPr>
          <w:rStyle w:val="normaltextrun"/>
          <w:color w:val="000000" w:themeColor="text1"/>
          <w:sz w:val="24"/>
        </w:rPr>
      </w:pPr>
    </w:p>
    <w:p w14:paraId="0AD7A18B" w14:textId="0D5CF77D" w:rsidR="00874B21" w:rsidRDefault="00874B21" w:rsidP="0039075A">
      <w:pPr>
        <w:pStyle w:val="paragraph"/>
        <w:rPr>
          <w:rStyle w:val="normaltextrun"/>
          <w:color w:val="000000" w:themeColor="text1"/>
          <w:sz w:val="24"/>
        </w:rPr>
      </w:pPr>
    </w:p>
    <w:p w14:paraId="428F2D68" w14:textId="22831259" w:rsidR="00874B21" w:rsidRDefault="00874B21" w:rsidP="0039075A">
      <w:pPr>
        <w:pStyle w:val="paragraph"/>
      </w:pPr>
    </w:p>
    <w:p w14:paraId="1963A904" w14:textId="77777777" w:rsidR="00AD6E2E" w:rsidRPr="00AE1A5B" w:rsidRDefault="00AD6E2E" w:rsidP="0039075A">
      <w:pPr>
        <w:pStyle w:val="paragraph"/>
      </w:pPr>
    </w:p>
    <w:p w14:paraId="5091A800" w14:textId="77777777" w:rsidR="00E23639" w:rsidRPr="00E23639" w:rsidRDefault="00E23639" w:rsidP="0039075A">
      <w:pPr>
        <w:pStyle w:val="paragraph"/>
        <w:rPr>
          <w:rStyle w:val="normaltextrun"/>
          <w:sz w:val="24"/>
        </w:rPr>
      </w:pPr>
    </w:p>
    <w:p w14:paraId="7EE6E07D" w14:textId="77777777" w:rsidR="00E23639" w:rsidRPr="00874B21" w:rsidRDefault="00E23639" w:rsidP="0039075A">
      <w:pPr>
        <w:pStyle w:val="paragraph"/>
        <w:rPr>
          <w:b/>
        </w:rPr>
      </w:pPr>
      <w:r w:rsidRPr="00874B21">
        <w:rPr>
          <w:rStyle w:val="normaltextrun"/>
          <w:b/>
          <w:color w:val="1F3864" w:themeColor="accent1" w:themeShade="80"/>
          <w:sz w:val="26"/>
        </w:rPr>
        <w:lastRenderedPageBreak/>
        <w:t xml:space="preserve">1.2 What are the programs under PCOP and how do they work to promote successful reintegration and protect against recidivism for women aged 30 and under? </w:t>
      </w:r>
    </w:p>
    <w:p w14:paraId="59067F28" w14:textId="77777777" w:rsidR="004F737E" w:rsidRDefault="004F737E" w:rsidP="004F737E">
      <w:pPr>
        <w:rPr>
          <w:rStyle w:val="normaltextrun"/>
          <w:rFonts w:ascii="Calibri" w:hAnsi="Calibri" w:cs="Calibri"/>
          <w:sz w:val="24"/>
        </w:rPr>
      </w:pPr>
    </w:p>
    <w:p w14:paraId="7A3F091A" w14:textId="26A30F69" w:rsidR="00CA00C8" w:rsidRPr="00E23639" w:rsidRDefault="00E23639" w:rsidP="009A4796">
      <w:pPr>
        <w:rPr>
          <w:rStyle w:val="normaltextrun"/>
          <w:rFonts w:ascii="Calibri" w:hAnsi="Calibri" w:cs="Calibri"/>
          <w:sz w:val="24"/>
        </w:rPr>
      </w:pPr>
      <w:r w:rsidRPr="00E23639">
        <w:rPr>
          <w:rStyle w:val="normaltextrun"/>
          <w:rFonts w:ascii="Calibri" w:hAnsi="Calibri" w:cs="Calibri"/>
          <w:sz w:val="24"/>
        </w:rPr>
        <w:t xml:space="preserve">According to a literature review conducted </w:t>
      </w:r>
      <w:r w:rsidR="00C75D40">
        <w:rPr>
          <w:rStyle w:val="normaltextrun"/>
          <w:rFonts w:ascii="Calibri" w:hAnsi="Calibri" w:cs="Calibri"/>
          <w:sz w:val="24"/>
        </w:rPr>
        <w:t xml:space="preserve">on behalf of </w:t>
      </w:r>
      <w:r w:rsidRPr="00E23639">
        <w:rPr>
          <w:rStyle w:val="normaltextrun"/>
          <w:rFonts w:ascii="Calibri" w:hAnsi="Calibri" w:cs="Calibri"/>
          <w:sz w:val="24"/>
        </w:rPr>
        <w:t>The Elizabeth Fry Society of Calgary in 2019, “younger adults account for the majority of admissions to correctional facilities in Canada” and are overrepresented in federal as well as provincial and territorial institutions, as compared to the general population</w:t>
      </w:r>
      <w:r w:rsidR="00B96886">
        <w:rPr>
          <w:rStyle w:val="EndnoteReference"/>
          <w:rFonts w:ascii="Calibri" w:hAnsi="Calibri" w:cs="Calibri"/>
        </w:rPr>
        <w:endnoteReference w:id="1"/>
      </w:r>
      <w:r w:rsidRPr="00E23639">
        <w:rPr>
          <w:rStyle w:val="normaltextrun"/>
          <w:rFonts w:ascii="Calibri" w:hAnsi="Calibri" w:cs="Calibri"/>
          <w:sz w:val="24"/>
        </w:rPr>
        <w:t xml:space="preserve"> . There are multiple risk factors for recidivism among young women. These risk factors can be broken down into two categories: 1) Offender risks, and 2) Women-specific risks</w:t>
      </w:r>
      <w:r w:rsidR="009A4796">
        <w:rPr>
          <w:rStyle w:val="EndnoteReference"/>
          <w:rFonts w:ascii="Calibri" w:hAnsi="Calibri" w:cs="Calibri"/>
        </w:rPr>
        <w:endnoteReference w:id="2"/>
      </w:r>
      <w:r w:rsidR="009A4796">
        <w:rPr>
          <w:rStyle w:val="normaltextrun"/>
          <w:rFonts w:ascii="Calibri" w:hAnsi="Calibri" w:cs="Calibri"/>
          <w:sz w:val="24"/>
        </w:rPr>
        <w:t xml:space="preserve">. </w:t>
      </w:r>
      <w:r w:rsidRPr="00E23639">
        <w:rPr>
          <w:rStyle w:val="normaltextrun"/>
          <w:rFonts w:ascii="Calibri" w:hAnsi="Calibri" w:cs="Calibri"/>
          <w:sz w:val="24"/>
        </w:rPr>
        <w:t>Offender risks encompass variables that are not gender specific, such as insufficient housing, lack of employment, and untreated addictions and mental illness</w:t>
      </w:r>
      <w:r w:rsidR="009A4796">
        <w:rPr>
          <w:rStyle w:val="EndnoteReference"/>
          <w:rFonts w:ascii="Calibri" w:hAnsi="Calibri" w:cs="Calibri"/>
        </w:rPr>
        <w:endnoteReference w:id="3"/>
      </w:r>
      <w:r w:rsidRPr="00E23639">
        <w:rPr>
          <w:rStyle w:val="normaltextrun"/>
          <w:rFonts w:ascii="Calibri" w:hAnsi="Calibri" w:cs="Calibri"/>
          <w:sz w:val="24"/>
        </w:rPr>
        <w:t xml:space="preserve">. </w:t>
      </w:r>
    </w:p>
    <w:p w14:paraId="5F4D27A6" w14:textId="77777777" w:rsidR="00CA00C8" w:rsidRPr="00E23639" w:rsidRDefault="00CA00C8" w:rsidP="00CA00C8">
      <w:pPr>
        <w:rPr>
          <w:rStyle w:val="normaltextrun"/>
          <w:rFonts w:ascii="Calibri" w:hAnsi="Calibri" w:cs="Calibri"/>
          <w:sz w:val="24"/>
        </w:rPr>
      </w:pPr>
    </w:p>
    <w:p w14:paraId="2DF6F93A" w14:textId="117E0F02" w:rsidR="00E23639" w:rsidRPr="00E23639" w:rsidRDefault="00E23639" w:rsidP="00332CD6">
      <w:pPr>
        <w:rPr>
          <w:rFonts w:ascii="Calibri" w:hAnsi="Calibri" w:cs="Calibri"/>
        </w:rPr>
      </w:pPr>
      <w:r w:rsidRPr="00E23639">
        <w:rPr>
          <w:rStyle w:val="normaltextrun"/>
          <w:rFonts w:ascii="Calibri" w:hAnsi="Calibri" w:cs="Calibri"/>
          <w:sz w:val="24"/>
        </w:rPr>
        <w:t>Women-specific risks are an area of risk-factors shown to be particularly tied to female offenders such as “low self-esteem, parenthood and history of abuse” and can increase the possibility of recidivism if not sufficiently addressed</w:t>
      </w:r>
      <w:r w:rsidR="009A4796">
        <w:rPr>
          <w:rStyle w:val="EndnoteReference"/>
          <w:rFonts w:ascii="Calibri" w:hAnsi="Calibri" w:cs="Calibri"/>
        </w:rPr>
        <w:endnoteReference w:id="4"/>
      </w:r>
      <w:r w:rsidRPr="00E23639">
        <w:rPr>
          <w:rStyle w:val="normaltextrun"/>
          <w:rFonts w:ascii="Calibri" w:hAnsi="Calibri" w:cs="Calibri"/>
          <w:sz w:val="24"/>
        </w:rPr>
        <w:t>. Overall, the set of risk factors for re-offending is markedly similar to the cycle of factors that lead to incarceration for many young women in the first place: “trauma and abuse in early childhood, addictions in their youth, and subsequent homelessness, poverty, and criminal engagement</w:t>
      </w:r>
      <w:r w:rsidR="009A4796">
        <w:rPr>
          <w:rStyle w:val="EndnoteReference"/>
          <w:rFonts w:ascii="Calibri" w:hAnsi="Calibri" w:cs="Calibri"/>
        </w:rPr>
        <w:endnoteReference w:id="5"/>
      </w:r>
      <w:r w:rsidRPr="00E23639">
        <w:rPr>
          <w:rStyle w:val="normaltextrun"/>
          <w:rFonts w:ascii="Calibri" w:hAnsi="Calibri" w:cs="Calibri"/>
          <w:sz w:val="24"/>
        </w:rPr>
        <w:t xml:space="preserve">.” </w:t>
      </w:r>
    </w:p>
    <w:p w14:paraId="76C3EB73" w14:textId="77777777" w:rsidR="00E23639" w:rsidRPr="00E23639" w:rsidRDefault="00E23639">
      <w:pPr>
        <w:rPr>
          <w:rFonts w:ascii="Calibri" w:hAnsi="Calibri" w:cs="Calibri"/>
        </w:rPr>
      </w:pPr>
    </w:p>
    <w:p w14:paraId="552CA29F" w14:textId="21E1E8E2" w:rsidR="00E23639" w:rsidRPr="00E23639" w:rsidRDefault="00E23639" w:rsidP="00332CD6">
      <w:pPr>
        <w:rPr>
          <w:rStyle w:val="normaltextrun"/>
          <w:rFonts w:ascii="Calibri" w:hAnsi="Calibri" w:cs="Calibri"/>
          <w:sz w:val="24"/>
        </w:rPr>
      </w:pPr>
      <w:r w:rsidRPr="00E23639">
        <w:rPr>
          <w:rStyle w:val="normaltextrun"/>
          <w:rFonts w:ascii="Calibri" w:hAnsi="Calibri" w:cs="Calibri"/>
          <w:sz w:val="24"/>
        </w:rPr>
        <w:t xml:space="preserve">The work undertaken by the PCOP case management team and group programming facilitators seeks to directly address many of the above-mentioned risk factors for re-offence, in both the “Offender Risks” and “Women-Specific Risks” categories. As EFry engages predominately with women, a majority who identify as </w:t>
      </w:r>
      <w:r w:rsidR="002F2480">
        <w:rPr>
          <w:rStyle w:val="normaltextrun"/>
          <w:rFonts w:ascii="Calibri" w:hAnsi="Calibri" w:cs="Calibri"/>
          <w:sz w:val="24"/>
        </w:rPr>
        <w:t>Indigenous</w:t>
      </w:r>
      <w:r w:rsidRPr="00E23639">
        <w:rPr>
          <w:rStyle w:val="normaltextrun"/>
          <w:rFonts w:ascii="Calibri" w:hAnsi="Calibri" w:cs="Calibri"/>
          <w:sz w:val="24"/>
        </w:rPr>
        <w:t xml:space="preserve">, our programming places a special focus on working to address women-specific risk factors for re-offence from an </w:t>
      </w:r>
      <w:r w:rsidR="002F2480">
        <w:rPr>
          <w:rStyle w:val="normaltextrun"/>
          <w:rFonts w:ascii="Calibri" w:hAnsi="Calibri" w:cs="Calibri"/>
          <w:sz w:val="24"/>
        </w:rPr>
        <w:t>Indigenous</w:t>
      </w:r>
      <w:r w:rsidRPr="00E23639">
        <w:rPr>
          <w:rStyle w:val="normaltextrun"/>
          <w:rFonts w:ascii="Calibri" w:hAnsi="Calibri" w:cs="Calibri"/>
          <w:sz w:val="24"/>
        </w:rPr>
        <w:t xml:space="preserve"> perspective. All of our programming can be understood as working to promote the conditions necessary for a more effective reintegration process for our clients and putting in place measures which act to protect against their reoffending. This will be explained in greater detail below as the work accomplished surrounding successful reintegration and safeguarding against recidivism is highlighted according to the data provided for each program included under PCOP.</w:t>
      </w:r>
    </w:p>
    <w:p w14:paraId="162BED6C" w14:textId="77777777" w:rsidR="00203F9B" w:rsidRDefault="00203F9B" w:rsidP="0039075A">
      <w:pPr>
        <w:pStyle w:val="paragraph"/>
        <w:rPr>
          <w:rStyle w:val="normaltextrun"/>
          <w:b/>
          <w:caps/>
          <w:sz w:val="28"/>
        </w:rPr>
      </w:pPr>
    </w:p>
    <w:p w14:paraId="2E3FFF4F" w14:textId="77777777" w:rsidR="00203F9B" w:rsidRDefault="00203F9B" w:rsidP="0039075A">
      <w:pPr>
        <w:pStyle w:val="paragraph"/>
        <w:rPr>
          <w:rStyle w:val="normaltextrun"/>
          <w:b/>
          <w:caps/>
          <w:sz w:val="28"/>
        </w:rPr>
      </w:pPr>
    </w:p>
    <w:p w14:paraId="68324094" w14:textId="6C07DB99" w:rsidR="00E23639" w:rsidRPr="00AE1A5B" w:rsidRDefault="00E74813" w:rsidP="0039075A">
      <w:pPr>
        <w:pStyle w:val="paragraph"/>
        <w:rPr>
          <w:rStyle w:val="normaltextrun"/>
          <w:b/>
          <w:caps/>
          <w:color w:val="000000" w:themeColor="text1"/>
          <w:sz w:val="28"/>
        </w:rPr>
      </w:pPr>
      <w:r>
        <w:rPr>
          <w:rStyle w:val="normaltextrun"/>
          <w:b/>
          <w:caps/>
          <w:color w:val="000000" w:themeColor="text1"/>
          <w:sz w:val="28"/>
        </w:rPr>
        <w:t xml:space="preserve">PCOP </w:t>
      </w:r>
      <w:r w:rsidR="00E23639" w:rsidRPr="00AE1A5B">
        <w:rPr>
          <w:rStyle w:val="normaltextrun"/>
          <w:b/>
          <w:caps/>
          <w:color w:val="000000" w:themeColor="text1"/>
          <w:sz w:val="28"/>
        </w:rPr>
        <w:t xml:space="preserve">CASE MANAGEMENT </w:t>
      </w:r>
    </w:p>
    <w:p w14:paraId="6AE46786" w14:textId="017DFF3D" w:rsidR="00E23639" w:rsidRPr="00E23639" w:rsidRDefault="00E23639" w:rsidP="0039075A">
      <w:pPr>
        <w:pStyle w:val="paragraph"/>
        <w:rPr>
          <w:rStyle w:val="normaltextrun"/>
          <w:caps/>
          <w:color w:val="1E3D72"/>
          <w:sz w:val="18"/>
          <w14:textFill>
            <w14:solidFill>
              <w14:srgbClr w14:val="1E3D72">
                <w14:lumMod w14:val="50000"/>
              </w14:srgbClr>
            </w14:solidFill>
          </w14:textFill>
        </w:rPr>
      </w:pPr>
      <w:r w:rsidRPr="00E23639">
        <w:rPr>
          <w:rStyle w:val="normaltextrun"/>
          <w:caps/>
          <w:sz w:val="24"/>
        </w:rPr>
        <w:t>(PRISON/</w:t>
      </w:r>
      <w:r w:rsidR="00332CD6">
        <w:rPr>
          <w:rStyle w:val="normaltextrun"/>
          <w:caps/>
          <w:sz w:val="24"/>
        </w:rPr>
        <w:t>Community Outreach</w:t>
      </w:r>
      <w:r w:rsidRPr="00E23639">
        <w:rPr>
          <w:rStyle w:val="normaltextrun"/>
          <w:caps/>
          <w:sz w:val="24"/>
        </w:rPr>
        <w:t>)</w:t>
      </w:r>
      <w:r w:rsidRPr="00E23639">
        <w:rPr>
          <w:rStyle w:val="eop"/>
          <w:caps/>
          <w:color w:val="1E3D72"/>
          <w:sz w:val="24"/>
          <w14:textFill>
            <w14:solidFill>
              <w14:srgbClr w14:val="1E3D72">
                <w14:lumMod w14:val="50000"/>
              </w14:srgbClr>
            </w14:solidFill>
          </w14:textFill>
        </w:rPr>
        <w:t> </w:t>
      </w:r>
    </w:p>
    <w:p w14:paraId="57645FE3" w14:textId="77777777" w:rsidR="00E23639" w:rsidRPr="00E23639" w:rsidRDefault="00E23639" w:rsidP="0039075A">
      <w:pPr>
        <w:pStyle w:val="paragraph"/>
        <w:rPr>
          <w:rStyle w:val="normaltextrun"/>
        </w:rPr>
      </w:pPr>
    </w:p>
    <w:tbl>
      <w:tblPr>
        <w:tblW w:w="0" w:type="auto"/>
        <w:tblInd w:w="8" w:type="dxa"/>
        <w:shd w:val="clear" w:color="auto" w:fill="FFFFFF"/>
        <w:tblLayout w:type="fixed"/>
        <w:tblLook w:val="0000" w:firstRow="0" w:lastRow="0" w:firstColumn="0" w:lastColumn="0" w:noHBand="0" w:noVBand="0"/>
      </w:tblPr>
      <w:tblGrid>
        <w:gridCol w:w="4895"/>
        <w:gridCol w:w="2159"/>
      </w:tblGrid>
      <w:tr w:rsidR="00E23639" w:rsidRPr="00E23639" w14:paraId="0E088470" w14:textId="77777777">
        <w:trPr>
          <w:cantSplit/>
          <w:trHeight w:val="391"/>
        </w:trPr>
        <w:tc>
          <w:tcPr>
            <w:tcW w:w="4895" w:type="dxa"/>
            <w:tcBorders>
              <w:top w:val="single" w:sz="6" w:space="0" w:color="000000"/>
              <w:left w:val="single" w:sz="6" w:space="0" w:color="000000"/>
              <w:bottom w:val="single" w:sz="6" w:space="0" w:color="000000"/>
              <w:right w:val="single" w:sz="8" w:space="0" w:color="000000"/>
            </w:tcBorders>
            <w:shd w:val="clear" w:color="auto" w:fill="000000"/>
            <w:tcMar>
              <w:top w:w="0" w:type="dxa"/>
              <w:left w:w="0" w:type="dxa"/>
              <w:bottom w:w="0" w:type="dxa"/>
              <w:right w:w="0" w:type="dxa"/>
            </w:tcMar>
          </w:tcPr>
          <w:p w14:paraId="40BF69FF" w14:textId="77777777" w:rsidR="00E23639" w:rsidRPr="00AE1A5B" w:rsidRDefault="00E23639" w:rsidP="0039075A">
            <w:pPr>
              <w:pStyle w:val="paragraph"/>
              <w:rPr>
                <w:rStyle w:val="eop"/>
                <w:b/>
                <w:color w:val="FFFFFF" w:themeColor="background1"/>
                <w:sz w:val="28"/>
              </w:rPr>
            </w:pPr>
            <w:r w:rsidRPr="00AE1A5B">
              <w:rPr>
                <w:rStyle w:val="eop"/>
                <w:b/>
                <w:color w:val="FFFFFF" w:themeColor="background1"/>
                <w:sz w:val="28"/>
              </w:rPr>
              <w:t>2019</w:t>
            </w:r>
          </w:p>
        </w:tc>
        <w:tc>
          <w:tcPr>
            <w:tcW w:w="2159" w:type="dxa"/>
            <w:tcBorders>
              <w:top w:val="single" w:sz="6" w:space="0" w:color="000000"/>
              <w:left w:val="single" w:sz="8" w:space="0" w:color="000000"/>
              <w:bottom w:val="single" w:sz="6" w:space="0" w:color="000000"/>
              <w:right w:val="single" w:sz="6" w:space="0" w:color="000000"/>
            </w:tcBorders>
            <w:shd w:val="clear" w:color="auto" w:fill="000000"/>
            <w:tcMar>
              <w:top w:w="0" w:type="dxa"/>
              <w:left w:w="0" w:type="dxa"/>
              <w:bottom w:w="0" w:type="dxa"/>
              <w:right w:w="0" w:type="dxa"/>
            </w:tcMar>
          </w:tcPr>
          <w:p w14:paraId="0A523002" w14:textId="77777777" w:rsidR="00E23639" w:rsidRPr="00AE1A5B" w:rsidRDefault="00E23639" w:rsidP="0039075A">
            <w:pPr>
              <w:pStyle w:val="paragraph"/>
              <w:rPr>
                <w:rStyle w:val="eop"/>
                <w:b/>
                <w:color w:val="FFFFFF" w:themeColor="background1"/>
              </w:rPr>
            </w:pPr>
            <w:r w:rsidRPr="00AE1A5B">
              <w:rPr>
                <w:rStyle w:val="normaltextrun"/>
                <w:b/>
                <w:color w:val="FFFFFF" w:themeColor="background1"/>
              </w:rPr>
              <w:t># (%)</w:t>
            </w:r>
            <w:r w:rsidRPr="00AE1A5B">
              <w:rPr>
                <w:rStyle w:val="eop"/>
                <w:b/>
                <w:color w:val="FFFFFF" w:themeColor="background1"/>
              </w:rPr>
              <w:t> </w:t>
            </w:r>
          </w:p>
        </w:tc>
      </w:tr>
      <w:tr w:rsidR="00E23639" w:rsidRPr="00E23639" w14:paraId="1958A371" w14:textId="77777777">
        <w:trPr>
          <w:cantSplit/>
          <w:trHeight w:val="354"/>
        </w:trPr>
        <w:tc>
          <w:tcPr>
            <w:tcW w:w="4895" w:type="dxa"/>
            <w:tcBorders>
              <w:top w:val="single" w:sz="6" w:space="0" w:color="000000"/>
              <w:left w:val="single" w:sz="6" w:space="0" w:color="666666"/>
              <w:bottom w:val="single" w:sz="6" w:space="0" w:color="666666"/>
              <w:right w:val="single" w:sz="6" w:space="0" w:color="666666"/>
            </w:tcBorders>
            <w:shd w:val="clear" w:color="auto" w:fill="CCCCCC"/>
            <w:tcMar>
              <w:top w:w="0" w:type="dxa"/>
              <w:left w:w="0" w:type="dxa"/>
              <w:bottom w:w="0" w:type="dxa"/>
              <w:right w:w="0" w:type="dxa"/>
            </w:tcMar>
          </w:tcPr>
          <w:p w14:paraId="77CD69A4" w14:textId="77777777" w:rsidR="00E23639" w:rsidRPr="00E23639" w:rsidRDefault="00E23639" w:rsidP="0039075A">
            <w:pPr>
              <w:pStyle w:val="paragraph"/>
              <w:rPr>
                <w:rStyle w:val="eop"/>
                <w:b/>
                <w:sz w:val="24"/>
              </w:rPr>
            </w:pPr>
            <w:r w:rsidRPr="00E23639">
              <w:rPr>
                <w:rStyle w:val="normaltextrun"/>
                <w:b/>
                <w:sz w:val="24"/>
              </w:rPr>
              <w:t>Total Clients</w:t>
            </w:r>
            <w:r w:rsidRPr="00E23639">
              <w:rPr>
                <w:rStyle w:val="eop"/>
                <w:b/>
                <w:sz w:val="24"/>
              </w:rPr>
              <w:t> </w:t>
            </w:r>
          </w:p>
        </w:tc>
        <w:tc>
          <w:tcPr>
            <w:tcW w:w="2159" w:type="dxa"/>
            <w:tcBorders>
              <w:top w:val="single" w:sz="6" w:space="0" w:color="000000"/>
              <w:left w:val="single" w:sz="6" w:space="0" w:color="666666"/>
              <w:bottom w:val="single" w:sz="6" w:space="0" w:color="666666"/>
              <w:right w:val="single" w:sz="6" w:space="0" w:color="666666"/>
            </w:tcBorders>
            <w:shd w:val="clear" w:color="auto" w:fill="CCCCCC"/>
            <w:tcMar>
              <w:top w:w="0" w:type="dxa"/>
              <w:left w:w="0" w:type="dxa"/>
              <w:bottom w:w="0" w:type="dxa"/>
              <w:right w:w="0" w:type="dxa"/>
            </w:tcMar>
          </w:tcPr>
          <w:p w14:paraId="1E5AB82F" w14:textId="77777777" w:rsidR="00E23639" w:rsidRPr="00E23639" w:rsidRDefault="00E23639" w:rsidP="0039075A">
            <w:pPr>
              <w:pStyle w:val="paragraph"/>
              <w:rPr>
                <w:rStyle w:val="eop"/>
                <w:sz w:val="24"/>
              </w:rPr>
            </w:pPr>
            <w:r w:rsidRPr="00E23639">
              <w:rPr>
                <w:rStyle w:val="normaltextrun"/>
                <w:sz w:val="24"/>
              </w:rPr>
              <w:t>518</w:t>
            </w:r>
            <w:r w:rsidRPr="00E23639">
              <w:rPr>
                <w:rStyle w:val="eop"/>
                <w:sz w:val="24"/>
              </w:rPr>
              <w:t> </w:t>
            </w:r>
          </w:p>
        </w:tc>
      </w:tr>
      <w:tr w:rsidR="00E23639" w:rsidRPr="00E23639" w14:paraId="7403374D" w14:textId="77777777">
        <w:trPr>
          <w:cantSplit/>
          <w:trHeight w:val="769"/>
        </w:trPr>
        <w:tc>
          <w:tcPr>
            <w:tcW w:w="4895"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14:paraId="7882DAA6" w14:textId="77777777" w:rsidR="00E23639" w:rsidRPr="00E23639" w:rsidRDefault="00E23639" w:rsidP="0039075A">
            <w:pPr>
              <w:pStyle w:val="paragraph"/>
              <w:rPr>
                <w:rStyle w:val="eop"/>
                <w:b/>
                <w:sz w:val="24"/>
              </w:rPr>
            </w:pPr>
            <w:r w:rsidRPr="00E23639">
              <w:rPr>
                <w:rStyle w:val="normaltextrun"/>
                <w:b/>
                <w:sz w:val="24"/>
              </w:rPr>
              <w:t>Clients Aged 30 &amp; Under</w:t>
            </w:r>
            <w:r w:rsidRPr="00E23639">
              <w:rPr>
                <w:rStyle w:val="eop"/>
                <w:b/>
                <w:sz w:val="24"/>
              </w:rPr>
              <w:t> </w:t>
            </w:r>
          </w:p>
        </w:tc>
        <w:tc>
          <w:tcPr>
            <w:tcW w:w="2159"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14:paraId="4F0AFFC6" w14:textId="44F124BA" w:rsidR="00E23639" w:rsidRPr="00E23639" w:rsidRDefault="00E23639" w:rsidP="0039075A">
            <w:pPr>
              <w:pStyle w:val="paragraph"/>
              <w:rPr>
                <w:rStyle w:val="eop"/>
                <w:sz w:val="24"/>
              </w:rPr>
            </w:pPr>
            <w:r w:rsidRPr="00E23639">
              <w:rPr>
                <w:rStyle w:val="normaltextrun"/>
                <w:sz w:val="24"/>
              </w:rPr>
              <w:t>47%</w:t>
            </w:r>
            <w:r w:rsidRPr="00E23639">
              <w:rPr>
                <w:rStyle w:val="eop"/>
                <w:sz w:val="24"/>
              </w:rPr>
              <w:t> </w:t>
            </w:r>
          </w:p>
        </w:tc>
      </w:tr>
      <w:tr w:rsidR="00E23639" w:rsidRPr="00E23639" w14:paraId="684AB6C8" w14:textId="77777777">
        <w:trPr>
          <w:cantSplit/>
          <w:trHeight w:val="747"/>
        </w:trPr>
        <w:tc>
          <w:tcPr>
            <w:tcW w:w="4895" w:type="dxa"/>
            <w:tcBorders>
              <w:top w:val="single" w:sz="6" w:space="0" w:color="666666"/>
              <w:left w:val="single" w:sz="6" w:space="0" w:color="666666"/>
              <w:bottom w:val="single" w:sz="6" w:space="0" w:color="666666"/>
              <w:right w:val="single" w:sz="6" w:space="0" w:color="666666"/>
            </w:tcBorders>
            <w:shd w:val="clear" w:color="auto" w:fill="CCCCCC"/>
            <w:tcMar>
              <w:top w:w="0" w:type="dxa"/>
              <w:left w:w="0" w:type="dxa"/>
              <w:bottom w:w="0" w:type="dxa"/>
              <w:right w:w="0" w:type="dxa"/>
            </w:tcMar>
          </w:tcPr>
          <w:p w14:paraId="3A6D8626" w14:textId="77777777" w:rsidR="00E23639" w:rsidRPr="00E23639" w:rsidRDefault="00E23639" w:rsidP="0039075A">
            <w:pPr>
              <w:pStyle w:val="paragraph"/>
              <w:rPr>
                <w:rStyle w:val="eop"/>
                <w:b/>
                <w:sz w:val="24"/>
              </w:rPr>
            </w:pPr>
            <w:r w:rsidRPr="00E23639">
              <w:rPr>
                <w:rStyle w:val="normaltextrun"/>
                <w:b/>
                <w:sz w:val="24"/>
              </w:rPr>
              <w:t xml:space="preserve">                          </w:t>
            </w:r>
            <w:r w:rsidRPr="00E23639">
              <w:rPr>
                <w:rStyle w:val="normaltextrun"/>
                <w:sz w:val="24"/>
              </w:rPr>
              <w:t>Gender</w:t>
            </w:r>
            <w:r w:rsidRPr="00E23639">
              <w:rPr>
                <w:rStyle w:val="eop"/>
                <w:b/>
                <w:sz w:val="24"/>
              </w:rPr>
              <w:t> </w:t>
            </w:r>
          </w:p>
        </w:tc>
        <w:tc>
          <w:tcPr>
            <w:tcW w:w="2159" w:type="dxa"/>
            <w:tcBorders>
              <w:top w:val="single" w:sz="6" w:space="0" w:color="666666"/>
              <w:left w:val="single" w:sz="6" w:space="0" w:color="666666"/>
              <w:bottom w:val="single" w:sz="6" w:space="0" w:color="666666"/>
              <w:right w:val="single" w:sz="6" w:space="0" w:color="666666"/>
            </w:tcBorders>
            <w:shd w:val="clear" w:color="auto" w:fill="CCCCCC"/>
            <w:tcMar>
              <w:top w:w="0" w:type="dxa"/>
              <w:left w:w="0" w:type="dxa"/>
              <w:bottom w:w="0" w:type="dxa"/>
              <w:right w:w="0" w:type="dxa"/>
            </w:tcMar>
          </w:tcPr>
          <w:p w14:paraId="16C03F57" w14:textId="77777777" w:rsidR="00E23639" w:rsidRPr="00E23639" w:rsidRDefault="00E23639" w:rsidP="0039075A">
            <w:pPr>
              <w:pStyle w:val="paragraph"/>
              <w:rPr>
                <w:rStyle w:val="eop"/>
                <w:sz w:val="24"/>
              </w:rPr>
            </w:pPr>
            <w:r w:rsidRPr="00E23639">
              <w:rPr>
                <w:rStyle w:val="normaltextrun"/>
                <w:sz w:val="24"/>
              </w:rPr>
              <w:t>100% women</w:t>
            </w:r>
            <w:r w:rsidRPr="00E23639">
              <w:rPr>
                <w:rStyle w:val="eop"/>
                <w:sz w:val="24"/>
              </w:rPr>
              <w:t> </w:t>
            </w:r>
          </w:p>
        </w:tc>
      </w:tr>
      <w:tr w:rsidR="00E23639" w:rsidRPr="00E23639" w14:paraId="0154B174" w14:textId="77777777">
        <w:trPr>
          <w:cantSplit/>
          <w:trHeight w:val="747"/>
        </w:trPr>
        <w:tc>
          <w:tcPr>
            <w:tcW w:w="4895"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14:paraId="1553101E" w14:textId="63D55F69" w:rsidR="00E23639" w:rsidRPr="00E23639" w:rsidRDefault="00E23639" w:rsidP="0039075A">
            <w:pPr>
              <w:pStyle w:val="paragraph"/>
              <w:rPr>
                <w:rStyle w:val="eop"/>
                <w:b/>
                <w:sz w:val="24"/>
              </w:rPr>
            </w:pPr>
            <w:r w:rsidRPr="00E23639">
              <w:rPr>
                <w:rStyle w:val="normaltextrun"/>
                <w:b/>
                <w:sz w:val="24"/>
              </w:rPr>
              <w:t xml:space="preserve">                          </w:t>
            </w:r>
            <w:r w:rsidR="002F2480">
              <w:rPr>
                <w:rStyle w:val="normaltextrun"/>
                <w:sz w:val="24"/>
              </w:rPr>
              <w:t>Indigenous</w:t>
            </w:r>
            <w:r w:rsidRPr="00E23639">
              <w:rPr>
                <w:rStyle w:val="normaltextrun"/>
                <w:sz w:val="24"/>
              </w:rPr>
              <w:t xml:space="preserve"> Status</w:t>
            </w:r>
            <w:r w:rsidRPr="00E23639">
              <w:rPr>
                <w:rStyle w:val="eop"/>
                <w:b/>
                <w:sz w:val="24"/>
              </w:rPr>
              <w:t> </w:t>
            </w:r>
          </w:p>
        </w:tc>
        <w:tc>
          <w:tcPr>
            <w:tcW w:w="2159" w:type="dxa"/>
            <w:tcBorders>
              <w:top w:val="single" w:sz="6" w:space="0" w:color="666666"/>
              <w:left w:val="single" w:sz="6" w:space="0" w:color="666666"/>
              <w:bottom w:val="single" w:sz="6" w:space="0" w:color="666666"/>
              <w:right w:val="single" w:sz="6" w:space="0" w:color="666666"/>
            </w:tcBorders>
            <w:shd w:val="clear" w:color="auto" w:fill="FFFFFF"/>
            <w:tcMar>
              <w:top w:w="0" w:type="dxa"/>
              <w:left w:w="0" w:type="dxa"/>
              <w:bottom w:w="0" w:type="dxa"/>
              <w:right w:w="0" w:type="dxa"/>
            </w:tcMar>
          </w:tcPr>
          <w:p w14:paraId="2E9E133C" w14:textId="02CC8EA1" w:rsidR="00E23639" w:rsidRPr="00E23639" w:rsidRDefault="00E23639" w:rsidP="0039075A">
            <w:pPr>
              <w:pStyle w:val="paragraph"/>
              <w:rPr>
                <w:rStyle w:val="eop"/>
                <w:sz w:val="24"/>
              </w:rPr>
            </w:pPr>
            <w:r w:rsidRPr="00E23639">
              <w:rPr>
                <w:rStyle w:val="normaltextrun"/>
                <w:sz w:val="24"/>
              </w:rPr>
              <w:t xml:space="preserve">59% </w:t>
            </w:r>
            <w:r w:rsidR="002F2480">
              <w:rPr>
                <w:rStyle w:val="normaltextrun"/>
                <w:sz w:val="24"/>
              </w:rPr>
              <w:t>Indigenous</w:t>
            </w:r>
            <w:r w:rsidRPr="00E23639">
              <w:rPr>
                <w:rStyle w:val="eop"/>
                <w:sz w:val="24"/>
              </w:rPr>
              <w:t> </w:t>
            </w:r>
          </w:p>
        </w:tc>
      </w:tr>
    </w:tbl>
    <w:p w14:paraId="11A6349A" w14:textId="6AC4E2F0" w:rsidR="00E23639" w:rsidRDefault="00E23639" w:rsidP="0039075A">
      <w:pPr>
        <w:pStyle w:val="paragraph"/>
        <w:rPr>
          <w:rStyle w:val="normaltextrun"/>
          <w:bCs/>
        </w:rPr>
      </w:pPr>
      <w:r w:rsidRPr="004B655E">
        <w:rPr>
          <w:rStyle w:val="normaltextrun"/>
          <w:bCs/>
        </w:rPr>
        <w:lastRenderedPageBreak/>
        <w:t>Table 1</w:t>
      </w:r>
      <w:r w:rsidR="004B655E">
        <w:rPr>
          <w:rStyle w:val="normaltextrun"/>
          <w:bCs/>
        </w:rPr>
        <w:t>.</w:t>
      </w:r>
    </w:p>
    <w:p w14:paraId="1E42EE53" w14:textId="77777777" w:rsidR="004B655E" w:rsidRPr="004B655E" w:rsidRDefault="004B655E" w:rsidP="0039075A">
      <w:pPr>
        <w:pStyle w:val="paragraph"/>
        <w:rPr>
          <w:rStyle w:val="normaltextrun"/>
          <w:bCs/>
          <w:sz w:val="24"/>
        </w:rPr>
      </w:pPr>
    </w:p>
    <w:p w14:paraId="41C5D657" w14:textId="18503AAB" w:rsidR="00203F9B" w:rsidRPr="00E74813" w:rsidRDefault="00E23639" w:rsidP="0039075A">
      <w:pPr>
        <w:pStyle w:val="paragraph"/>
        <w:rPr>
          <w:rStyle w:val="normaltextrun"/>
          <w:b/>
          <w:bCs/>
          <w:color w:val="000000" w:themeColor="text1"/>
          <w:sz w:val="24"/>
        </w:rPr>
      </w:pPr>
      <w:r w:rsidRPr="0039311F">
        <w:rPr>
          <w:rStyle w:val="normaltextrun"/>
          <w:color w:val="000000" w:themeColor="text1"/>
          <w:sz w:val="24"/>
        </w:rPr>
        <w:t xml:space="preserve">Table 1 shows the total number of clients enrolled in PCOP during 2019. The </w:t>
      </w:r>
      <w:r w:rsidR="0039311F">
        <w:rPr>
          <w:rStyle w:val="normaltextrun"/>
          <w:color w:val="000000" w:themeColor="text1" w:themeShade="80"/>
          <w:sz w:val="24"/>
        </w:rPr>
        <w:t>P</w:t>
      </w:r>
      <w:r w:rsidRPr="0039311F">
        <w:rPr>
          <w:rStyle w:val="normaltextrun"/>
          <w:color w:val="000000" w:themeColor="text1"/>
          <w:sz w:val="24"/>
        </w:rPr>
        <w:t>rison</w:t>
      </w:r>
      <w:r w:rsidR="0039311F">
        <w:rPr>
          <w:rStyle w:val="normaltextrun"/>
          <w:color w:val="000000" w:themeColor="text1" w:themeShade="80"/>
          <w:sz w:val="24"/>
        </w:rPr>
        <w:t xml:space="preserve"> and</w:t>
      </w:r>
      <w:r w:rsidRPr="0039311F">
        <w:rPr>
          <w:rStyle w:val="normaltextrun"/>
          <w:color w:val="000000" w:themeColor="text1"/>
          <w:sz w:val="24"/>
        </w:rPr>
        <w:t xml:space="preserve"> </w:t>
      </w:r>
      <w:r w:rsidR="0039311F">
        <w:rPr>
          <w:rStyle w:val="normaltextrun"/>
          <w:color w:val="000000" w:themeColor="text1" w:themeShade="80"/>
          <w:sz w:val="24"/>
        </w:rPr>
        <w:t>C</w:t>
      </w:r>
      <w:r w:rsidRPr="0039311F">
        <w:rPr>
          <w:rStyle w:val="normaltextrun"/>
          <w:color w:val="000000" w:themeColor="text1"/>
          <w:sz w:val="24"/>
        </w:rPr>
        <w:t xml:space="preserve">ommunity </w:t>
      </w:r>
      <w:r w:rsidR="0039311F">
        <w:rPr>
          <w:rStyle w:val="normaltextrun"/>
          <w:color w:val="000000" w:themeColor="text1" w:themeShade="80"/>
          <w:sz w:val="24"/>
        </w:rPr>
        <w:t>O</w:t>
      </w:r>
      <w:r w:rsidRPr="0039311F">
        <w:rPr>
          <w:rStyle w:val="normaltextrun"/>
          <w:color w:val="000000" w:themeColor="text1"/>
          <w:sz w:val="24"/>
        </w:rPr>
        <w:t xml:space="preserve">utreach programs are all under the oversight of the EFry case-management team. Clients aged 30 and under comprised almost half of the total PCOP caseload last year. All of these clients identified as women and 59% of these individuals identified as </w:t>
      </w:r>
      <w:r w:rsidR="002F2480">
        <w:rPr>
          <w:rStyle w:val="normaltextrun"/>
          <w:color w:val="000000" w:themeColor="text1"/>
          <w:sz w:val="24"/>
        </w:rPr>
        <w:t>Indigenous</w:t>
      </w:r>
      <w:r w:rsidRPr="0039311F">
        <w:rPr>
          <w:rStyle w:val="normaltextrun"/>
          <w:color w:val="000000" w:themeColor="text1"/>
          <w:sz w:val="24"/>
        </w:rPr>
        <w:t xml:space="preserve">. According </w:t>
      </w:r>
      <w:r w:rsidRPr="00AE1A5B">
        <w:rPr>
          <w:rStyle w:val="normaltextrun"/>
          <w:color w:val="000000" w:themeColor="text1"/>
          <w:sz w:val="24"/>
        </w:rPr>
        <w:t xml:space="preserve">to the case notes recorded by PCOP case managers during 2019, the case management team was able to provide their clients with critical support </w:t>
      </w:r>
      <w:r w:rsidRPr="00E74813">
        <w:rPr>
          <w:rStyle w:val="normaltextrun"/>
          <w:color w:val="000000" w:themeColor="text1"/>
          <w:sz w:val="24"/>
        </w:rPr>
        <w:t>in</w:t>
      </w:r>
      <w:r w:rsidRPr="005435ED">
        <w:rPr>
          <w:rStyle w:val="normaltextrun"/>
          <w:b/>
          <w:bCs/>
          <w:color w:val="000000" w:themeColor="text1"/>
          <w:sz w:val="24"/>
        </w:rPr>
        <w:t xml:space="preserve"> </w:t>
      </w:r>
      <w:r w:rsidRPr="005435ED">
        <w:rPr>
          <w:color w:val="000000" w:themeColor="text1"/>
          <w:sz w:val="24"/>
          <w:shd w:val="clear" w:color="auto" w:fill="FFFFFF"/>
        </w:rPr>
        <w:t>accessing</w:t>
      </w:r>
      <w:r w:rsidRPr="005435ED">
        <w:rPr>
          <w:color w:val="000000" w:themeColor="text1"/>
          <w:shd w:val="clear" w:color="auto" w:fill="FFFFFF"/>
        </w:rPr>
        <w:t xml:space="preserve"> </w:t>
      </w:r>
      <w:r w:rsidRPr="0039075A">
        <w:rPr>
          <w:color w:val="000000" w:themeColor="text1"/>
          <w:sz w:val="24"/>
          <w:shd w:val="clear" w:color="auto" w:fill="FFFFFF"/>
        </w:rPr>
        <w:t>applications to external addictions treatment, healing and mental health programs; help them apply for and find housing; assist them in requesting needed income supports through Alberta Works and other income support programs; aid them in the application process for education upgrading, as well as to assist them with accessing application forms for important government documentation such as Alberta Health Care Cards and Birth Certificates. Provision of these supports help to intervene in and work to solve issues that can otherwise leave our clients vulnerable to being pushed toward reoffending and impede their overall ability to undertake a successful reintegration process.</w:t>
      </w:r>
    </w:p>
    <w:p w14:paraId="229F694D" w14:textId="77777777" w:rsidR="00203F9B" w:rsidRPr="00E74813" w:rsidRDefault="00203F9B" w:rsidP="0039075A">
      <w:pPr>
        <w:pStyle w:val="paragraph"/>
        <w:rPr>
          <w:rStyle w:val="normaltextrun"/>
          <w:b/>
          <w:bCs/>
          <w:color w:val="000000" w:themeColor="text1"/>
          <w:sz w:val="24"/>
        </w:rPr>
      </w:pPr>
    </w:p>
    <w:p w14:paraId="2E08CED2" w14:textId="4B268424" w:rsidR="00BA25F0" w:rsidRDefault="00E23639" w:rsidP="0039075A">
      <w:pPr>
        <w:pStyle w:val="paragraph"/>
        <w:rPr>
          <w:rStyle w:val="normaltextrun"/>
          <w:color w:val="000000" w:themeColor="text1" w:themeShade="80"/>
          <w:sz w:val="24"/>
        </w:rPr>
      </w:pPr>
      <w:r w:rsidRPr="0039311F">
        <w:rPr>
          <w:rStyle w:val="normaltextrun"/>
          <w:color w:val="000000" w:themeColor="text1"/>
          <w:sz w:val="24"/>
        </w:rPr>
        <w:t xml:space="preserve">The following tables dissect the PCOP numbers further by focusing on data specific to </w:t>
      </w:r>
      <w:r w:rsidR="00E74813">
        <w:rPr>
          <w:rStyle w:val="normaltextrun"/>
          <w:color w:val="000000" w:themeColor="text1"/>
          <w:sz w:val="24"/>
        </w:rPr>
        <w:t>both the Prison and Community Outreach Programs.</w:t>
      </w:r>
    </w:p>
    <w:p w14:paraId="371604C0" w14:textId="56A25E4F" w:rsidR="00E23639" w:rsidRPr="00BA25F0" w:rsidRDefault="00E23639" w:rsidP="0039075A">
      <w:pPr>
        <w:pStyle w:val="paragraph"/>
        <w:rPr>
          <w:rStyle w:val="normaltextrun"/>
          <w:color w:val="000000" w:themeColor="text1"/>
          <w:sz w:val="24"/>
        </w:rPr>
      </w:pPr>
      <w:r w:rsidRPr="00B05235">
        <w:rPr>
          <w:rStyle w:val="normaltextrun"/>
          <w:b/>
          <w:bCs/>
          <w:color w:val="1F3864" w:themeColor="accent1" w:themeShade="80"/>
          <w:sz w:val="28"/>
          <w:szCs w:val="28"/>
        </w:rPr>
        <w:tab/>
      </w:r>
      <w:r w:rsidRPr="00B05235">
        <w:rPr>
          <w:rStyle w:val="normaltextrun"/>
          <w:b/>
          <w:bCs/>
          <w:color w:val="1F3864" w:themeColor="accent1" w:themeShade="80"/>
          <w:sz w:val="28"/>
          <w:szCs w:val="28"/>
        </w:rPr>
        <w:tab/>
      </w:r>
    </w:p>
    <w:p w14:paraId="63D74FAD" w14:textId="22F32B21" w:rsidR="00E23639" w:rsidRPr="000F1E88" w:rsidRDefault="00B05235" w:rsidP="0039075A">
      <w:pPr>
        <w:pStyle w:val="paragraph"/>
        <w:rPr>
          <w:rStyle w:val="normaltextrun"/>
          <w:b/>
          <w:bCs/>
          <w:color w:val="1F3864" w:themeColor="accent1" w:themeShade="80"/>
          <w:sz w:val="24"/>
        </w:rPr>
      </w:pPr>
      <w:r w:rsidRPr="000F1E88">
        <w:rPr>
          <w:rStyle w:val="normaltextrun"/>
          <w:b/>
          <w:bCs/>
          <w:color w:val="1F3864" w:themeColor="accent1" w:themeShade="80"/>
          <w:sz w:val="24"/>
        </w:rPr>
        <w:t>PRISON PROGRAM</w:t>
      </w:r>
    </w:p>
    <w:p w14:paraId="65CA467C" w14:textId="77777777" w:rsidR="00BA25F0" w:rsidRPr="00B05235" w:rsidRDefault="00BA25F0" w:rsidP="0039075A">
      <w:pPr>
        <w:pStyle w:val="paragraph"/>
        <w:rPr>
          <w:rStyle w:val="normaltextrun"/>
          <w:b/>
          <w:bCs/>
          <w:color w:val="1F3864" w:themeColor="accent1" w:themeShade="80"/>
          <w:sz w:val="24"/>
        </w:rPr>
      </w:pPr>
    </w:p>
    <w:p w14:paraId="56189868" w14:textId="5B9D4287" w:rsidR="00E23639" w:rsidRPr="0039311F" w:rsidRDefault="00E23639" w:rsidP="0039075A">
      <w:pPr>
        <w:pStyle w:val="paragraph"/>
        <w:rPr>
          <w:rStyle w:val="normaltextrun"/>
          <w:sz w:val="24"/>
        </w:rPr>
      </w:pPr>
      <w:r w:rsidRPr="0039311F">
        <w:rPr>
          <w:rStyle w:val="normaltextrun"/>
          <w:sz w:val="24"/>
        </w:rPr>
        <w:t xml:space="preserve">The prison program involves EFry case-managers meeting and working one-on-one with incarcerated </w:t>
      </w:r>
      <w:r w:rsidR="000F1E88">
        <w:rPr>
          <w:rStyle w:val="normaltextrun"/>
          <w:sz w:val="24"/>
        </w:rPr>
        <w:t>women (18+)</w:t>
      </w:r>
      <w:r w:rsidRPr="0039311F">
        <w:rPr>
          <w:rStyle w:val="normaltextrun"/>
          <w:sz w:val="24"/>
        </w:rPr>
        <w:t xml:space="preserve"> </w:t>
      </w:r>
      <w:r w:rsidR="00203F9B" w:rsidRPr="0039311F">
        <w:rPr>
          <w:rStyle w:val="normaltextrun"/>
          <w:sz w:val="24"/>
        </w:rPr>
        <w:t>remanded in the Women’s Annex in the Calgary Youth Offender Centre</w:t>
      </w:r>
      <w:r w:rsidR="001E1C40" w:rsidRPr="0039311F">
        <w:rPr>
          <w:rStyle w:val="normaltextrun"/>
          <w:sz w:val="24"/>
        </w:rPr>
        <w:t xml:space="preserve"> </w:t>
      </w:r>
      <w:r w:rsidRPr="0039311F">
        <w:rPr>
          <w:rStyle w:val="normaltextrun"/>
          <w:sz w:val="24"/>
        </w:rPr>
        <w:t xml:space="preserve">and the </w:t>
      </w:r>
      <w:r w:rsidR="00203F9B" w:rsidRPr="0039311F">
        <w:rPr>
          <w:rStyle w:val="normaltextrun"/>
          <w:sz w:val="24"/>
        </w:rPr>
        <w:t xml:space="preserve">Lethbridge Correctional Centre </w:t>
      </w:r>
      <w:r w:rsidRPr="0039311F">
        <w:rPr>
          <w:rStyle w:val="normaltextrun"/>
          <w:sz w:val="24"/>
        </w:rPr>
        <w:t xml:space="preserve">to offer resources and provide support </w:t>
      </w:r>
      <w:r w:rsidR="002F2480">
        <w:rPr>
          <w:rStyle w:val="normaltextrun"/>
          <w:sz w:val="24"/>
        </w:rPr>
        <w:t>which</w:t>
      </w:r>
      <w:r w:rsidR="000F1E88">
        <w:rPr>
          <w:rStyle w:val="normaltextrun"/>
          <w:sz w:val="24"/>
        </w:rPr>
        <w:t xml:space="preserve"> contributes to managing</w:t>
      </w:r>
      <w:r w:rsidR="002F2480">
        <w:rPr>
          <w:rStyle w:val="normaltextrun"/>
          <w:sz w:val="24"/>
        </w:rPr>
        <w:t xml:space="preserve"> their</w:t>
      </w:r>
      <w:r w:rsidRPr="0039311F">
        <w:rPr>
          <w:rStyle w:val="normaltextrun"/>
          <w:sz w:val="24"/>
        </w:rPr>
        <w:t xml:space="preserve"> time </w:t>
      </w:r>
      <w:r w:rsidR="000F1E88">
        <w:rPr>
          <w:rStyle w:val="normaltextrun"/>
          <w:sz w:val="24"/>
        </w:rPr>
        <w:t xml:space="preserve">constructively </w:t>
      </w:r>
      <w:r w:rsidRPr="0039311F">
        <w:rPr>
          <w:rStyle w:val="normaltextrun"/>
          <w:sz w:val="24"/>
        </w:rPr>
        <w:t xml:space="preserve">in prison. Case-managers also connect women with the different group programming EFry offers in prison. These programs focus on developing important life-skills and promoting emotional, mental and spiritual wellbeing for the women who participate that is essential to creating a foundation for successful reintegration into the community upon their release. A more detailed account of the group programming offered under PCOP will be provided later on in this report. </w:t>
      </w:r>
    </w:p>
    <w:p w14:paraId="089BB197" w14:textId="77777777" w:rsidR="00E23639" w:rsidRPr="0039311F" w:rsidRDefault="00E23639" w:rsidP="0039075A">
      <w:pPr>
        <w:pStyle w:val="paragraph"/>
        <w:rPr>
          <w:rStyle w:val="normaltextrun"/>
          <w:sz w:val="24"/>
        </w:rPr>
      </w:pPr>
    </w:p>
    <w:p w14:paraId="57F89F3B" w14:textId="3F11FD30" w:rsidR="00E23639" w:rsidRPr="0039311F" w:rsidRDefault="00B05235" w:rsidP="0039075A">
      <w:pPr>
        <w:pStyle w:val="paragraph"/>
        <w:rPr>
          <w:rStyle w:val="normaltextrun"/>
          <w:sz w:val="24"/>
        </w:rPr>
      </w:pPr>
      <w:r>
        <w:rPr>
          <w:rStyle w:val="normaltextrun"/>
          <w:sz w:val="24"/>
        </w:rPr>
        <w:t>During 2019</w:t>
      </w:r>
      <w:r w:rsidR="00E23639" w:rsidRPr="0039311F">
        <w:rPr>
          <w:rStyle w:val="normaltextrun"/>
          <w:sz w:val="24"/>
        </w:rPr>
        <w:t xml:space="preserve"> 44% of the overall population of clients enrolled in the prison program were aged 30 and under</w:t>
      </w:r>
      <w:r w:rsidR="002F2480">
        <w:rPr>
          <w:rStyle w:val="normaltextrun"/>
          <w:sz w:val="24"/>
        </w:rPr>
        <w:t xml:space="preserve">. All of the clients in this age cohort identified as women, and </w:t>
      </w:r>
      <w:r w:rsidR="00E23639" w:rsidRPr="0039311F">
        <w:rPr>
          <w:rStyle w:val="normaltextrun"/>
          <w:sz w:val="24"/>
        </w:rPr>
        <w:t>58%</w:t>
      </w:r>
      <w:r>
        <w:rPr>
          <w:rStyle w:val="normaltextrun"/>
          <w:sz w:val="24"/>
        </w:rPr>
        <w:t xml:space="preserve"> </w:t>
      </w:r>
      <w:r w:rsidR="00E23639" w:rsidRPr="0039311F">
        <w:rPr>
          <w:rStyle w:val="normaltextrun"/>
          <w:sz w:val="24"/>
        </w:rPr>
        <w:t xml:space="preserve">identified as </w:t>
      </w:r>
      <w:r w:rsidR="002F2480">
        <w:rPr>
          <w:rStyle w:val="normaltextrun"/>
          <w:sz w:val="24"/>
        </w:rPr>
        <w:t>Indigenous</w:t>
      </w:r>
      <w:r w:rsidR="00E23639" w:rsidRPr="0039311F">
        <w:rPr>
          <w:rStyle w:val="normaltextrun"/>
          <w:sz w:val="24"/>
        </w:rPr>
        <w:t>.</w:t>
      </w:r>
    </w:p>
    <w:p w14:paraId="78018F2B" w14:textId="77777777" w:rsidR="00E23639" w:rsidRPr="0039311F" w:rsidRDefault="00E23639" w:rsidP="0039075A">
      <w:pPr>
        <w:pStyle w:val="paragraph"/>
        <w:rPr>
          <w:rStyle w:val="normaltextrun"/>
          <w:sz w:val="24"/>
        </w:rPr>
      </w:pPr>
    </w:p>
    <w:p w14:paraId="3155911E" w14:textId="357E5597" w:rsidR="00F66723" w:rsidRDefault="00E23639" w:rsidP="0039075A">
      <w:pPr>
        <w:pStyle w:val="paragraph"/>
        <w:rPr>
          <w:rStyle w:val="normaltextrun"/>
          <w:sz w:val="24"/>
        </w:rPr>
      </w:pPr>
      <w:r w:rsidRPr="0039311F">
        <w:rPr>
          <w:rStyle w:val="normaltextrun"/>
          <w:sz w:val="24"/>
        </w:rPr>
        <w:t xml:space="preserve">To provide a more in-depth examination of the numbers for the prison program in order to </w:t>
      </w:r>
      <w:r w:rsidR="002F2480">
        <w:rPr>
          <w:rStyle w:val="normaltextrun"/>
          <w:sz w:val="24"/>
        </w:rPr>
        <w:t xml:space="preserve">assess </w:t>
      </w:r>
      <w:r w:rsidRPr="0039311F">
        <w:rPr>
          <w:rStyle w:val="normaltextrun"/>
          <w:sz w:val="24"/>
        </w:rPr>
        <w:t xml:space="preserve">the possible impact it has had on diminishing recidivism, the prison program data was analyzed to </w:t>
      </w:r>
      <w:r w:rsidR="002F2480">
        <w:rPr>
          <w:rStyle w:val="normaltextrun"/>
          <w:sz w:val="24"/>
        </w:rPr>
        <w:t>observe</w:t>
      </w:r>
      <w:r w:rsidRPr="0039311F">
        <w:rPr>
          <w:rStyle w:val="normaltextrun"/>
          <w:sz w:val="24"/>
        </w:rPr>
        <w:t xml:space="preserve"> what number of those in the</w:t>
      </w:r>
      <w:r w:rsidR="005C66D1">
        <w:rPr>
          <w:rStyle w:val="normaltextrun"/>
          <w:sz w:val="24"/>
        </w:rPr>
        <w:t xml:space="preserve"> 2019</w:t>
      </w:r>
      <w:r w:rsidRPr="0039311F">
        <w:rPr>
          <w:rStyle w:val="normaltextrun"/>
          <w:sz w:val="24"/>
        </w:rPr>
        <w:t xml:space="preserve"> aged 30 and under cohort had been released from prison </w:t>
      </w:r>
      <w:r w:rsidR="00B7743C">
        <w:rPr>
          <w:rStyle w:val="normaltextrun"/>
          <w:sz w:val="24"/>
        </w:rPr>
        <w:t>in 2019 that had 12 months or more time elapse since their release date</w:t>
      </w:r>
      <w:r w:rsidRPr="0039311F">
        <w:rPr>
          <w:rStyle w:val="normaltextrun"/>
          <w:sz w:val="24"/>
        </w:rPr>
        <w:t xml:space="preserve">. </w:t>
      </w:r>
      <w:r w:rsidR="00B7743C">
        <w:rPr>
          <w:rStyle w:val="normaltextrun"/>
          <w:sz w:val="24"/>
        </w:rPr>
        <w:t>A year or more since release from custody was considered ostensibly enough</w:t>
      </w:r>
      <w:r w:rsidRPr="0039311F">
        <w:rPr>
          <w:rStyle w:val="normaltextrun"/>
          <w:sz w:val="24"/>
        </w:rPr>
        <w:t xml:space="preserve"> time to assess whether or not a client had been documented as reoffending. It was then determined what percentage of th</w:t>
      </w:r>
      <w:r w:rsidR="00B7743C">
        <w:rPr>
          <w:rStyle w:val="normaltextrun"/>
          <w:sz w:val="24"/>
        </w:rPr>
        <w:t>is</w:t>
      </w:r>
      <w:r w:rsidRPr="0039311F">
        <w:rPr>
          <w:rStyle w:val="normaltextrun"/>
          <w:sz w:val="24"/>
        </w:rPr>
        <w:t xml:space="preserve"> cohort identified as </w:t>
      </w:r>
      <w:r w:rsidR="002F2480">
        <w:rPr>
          <w:rStyle w:val="normaltextrun"/>
          <w:sz w:val="24"/>
        </w:rPr>
        <w:t>Indigenous</w:t>
      </w:r>
      <w:r w:rsidRPr="0039311F">
        <w:rPr>
          <w:rStyle w:val="normaltextrun"/>
          <w:sz w:val="24"/>
        </w:rPr>
        <w:t xml:space="preserve"> and the percentage that had participated in group programming. The following table shows the results of this analysis</w:t>
      </w:r>
      <w:r w:rsidR="00B7743C">
        <w:rPr>
          <w:rStyle w:val="normaltextrun"/>
          <w:sz w:val="24"/>
        </w:rPr>
        <w:t>.</w:t>
      </w:r>
    </w:p>
    <w:p w14:paraId="19ED55E8" w14:textId="410573A8" w:rsidR="00F66723" w:rsidRDefault="00F66723" w:rsidP="0039075A">
      <w:pPr>
        <w:pStyle w:val="paragraph"/>
        <w:rPr>
          <w:rStyle w:val="normaltextrun"/>
          <w:sz w:val="24"/>
        </w:rPr>
      </w:pPr>
    </w:p>
    <w:p w14:paraId="0932CDB9" w14:textId="77777777" w:rsidR="00F66723" w:rsidRPr="00E23639" w:rsidRDefault="00F66723" w:rsidP="0039075A">
      <w:pPr>
        <w:pStyle w:val="paragraph"/>
        <w:rPr>
          <w:rStyle w:val="normaltextrun"/>
          <w:sz w:val="24"/>
        </w:rPr>
      </w:pPr>
    </w:p>
    <w:tbl>
      <w:tblPr>
        <w:tblStyle w:val="TableGrid"/>
        <w:tblW w:w="0" w:type="auto"/>
        <w:tblLook w:val="04A0" w:firstRow="1" w:lastRow="0" w:firstColumn="1" w:lastColumn="0" w:noHBand="0" w:noVBand="1"/>
      </w:tblPr>
      <w:tblGrid>
        <w:gridCol w:w="3116"/>
        <w:gridCol w:w="3117"/>
        <w:gridCol w:w="3117"/>
      </w:tblGrid>
      <w:tr w:rsidR="00BA25F0" w14:paraId="403070EF" w14:textId="77777777" w:rsidTr="00F66723">
        <w:tc>
          <w:tcPr>
            <w:tcW w:w="9350" w:type="dxa"/>
            <w:gridSpan w:val="3"/>
            <w:shd w:val="clear" w:color="auto" w:fill="A8D08D" w:themeFill="accent6" w:themeFillTint="99"/>
          </w:tcPr>
          <w:p w14:paraId="7D1C4282" w14:textId="675B6338" w:rsidR="00BA25F0" w:rsidRPr="00F66723" w:rsidRDefault="00F66723" w:rsidP="00F66723">
            <w:pPr>
              <w:jc w:val="center"/>
              <w:rPr>
                <w:rStyle w:val="normaltextrun"/>
                <w:rFonts w:ascii="Calibri" w:hAnsi="Calibri" w:cs="Calibri"/>
                <w:b/>
                <w:bCs/>
                <w:sz w:val="28"/>
                <w:szCs w:val="28"/>
                <w:lang w:val="en-US"/>
              </w:rPr>
            </w:pPr>
            <w:r w:rsidRPr="00F66723">
              <w:rPr>
                <w:rStyle w:val="normaltextrun"/>
                <w:rFonts w:ascii="Calibri" w:hAnsi="Calibri" w:cs="Calibri"/>
                <w:b/>
                <w:bCs/>
                <w:sz w:val="28"/>
                <w:szCs w:val="28"/>
                <w:lang w:val="en-US"/>
              </w:rPr>
              <w:t>2019 Prison Program Numbers – A Closer Look</w:t>
            </w:r>
          </w:p>
        </w:tc>
      </w:tr>
      <w:tr w:rsidR="00F66723" w14:paraId="317D45A4" w14:textId="77777777" w:rsidTr="00F66723">
        <w:tc>
          <w:tcPr>
            <w:tcW w:w="3116" w:type="dxa"/>
          </w:tcPr>
          <w:p w14:paraId="1D695678" w14:textId="476FDC8B" w:rsidR="00F66723" w:rsidRDefault="00F66723">
            <w:pPr>
              <w:rPr>
                <w:rStyle w:val="normaltextrun"/>
                <w:rFonts w:ascii="Calibri" w:hAnsi="Calibri" w:cs="Calibri"/>
                <w:sz w:val="24"/>
                <w:lang w:val="en-US"/>
              </w:rPr>
            </w:pPr>
            <w:r>
              <w:rPr>
                <w:rStyle w:val="normaltextrun"/>
                <w:rFonts w:ascii="Calibri" w:hAnsi="Calibri" w:cs="Calibri"/>
                <w:sz w:val="24"/>
                <w:lang w:val="en-US"/>
              </w:rPr>
              <w:t>% of</w:t>
            </w:r>
            <w:r w:rsidR="005334F6">
              <w:rPr>
                <w:rStyle w:val="normaltextrun"/>
                <w:rFonts w:ascii="Calibri" w:hAnsi="Calibri" w:cs="Calibri"/>
                <w:sz w:val="24"/>
                <w:lang w:val="en-US"/>
              </w:rPr>
              <w:t xml:space="preserve"> 2019</w:t>
            </w:r>
            <w:r>
              <w:rPr>
                <w:rStyle w:val="normaltextrun"/>
                <w:rFonts w:ascii="Calibri" w:hAnsi="Calibri" w:cs="Calibri"/>
                <w:sz w:val="24"/>
                <w:lang w:val="en-US"/>
              </w:rPr>
              <w:t xml:space="preserve"> Prison program participants (</w:t>
            </w:r>
            <w:r w:rsidR="005C66D1">
              <w:rPr>
                <w:rStyle w:val="normaltextrun"/>
                <w:rFonts w:ascii="Calibri" w:hAnsi="Calibri" w:cs="Calibri"/>
                <w:sz w:val="24"/>
                <w:lang w:val="en-US"/>
              </w:rPr>
              <w:t xml:space="preserve">aged </w:t>
            </w:r>
            <w:r>
              <w:rPr>
                <w:rStyle w:val="normaltextrun"/>
                <w:rFonts w:ascii="Calibri" w:hAnsi="Calibri" w:cs="Calibri"/>
                <w:sz w:val="24"/>
                <w:lang w:val="en-US"/>
              </w:rPr>
              <w:t xml:space="preserve">30 &amp; under) </w:t>
            </w:r>
            <w:r w:rsidR="005334F6">
              <w:rPr>
                <w:rStyle w:val="normaltextrun"/>
                <w:rFonts w:ascii="Calibri" w:hAnsi="Calibri" w:cs="Calibri"/>
                <w:sz w:val="24"/>
                <w:lang w:val="en-US"/>
              </w:rPr>
              <w:t xml:space="preserve">having </w:t>
            </w:r>
            <w:r w:rsidR="00B7743C">
              <w:rPr>
                <w:rStyle w:val="normaltextrun"/>
                <w:rFonts w:ascii="Calibri" w:hAnsi="Calibri" w:cs="Calibri"/>
                <w:sz w:val="24"/>
                <w:lang w:val="en-US"/>
              </w:rPr>
              <w:t xml:space="preserve">had </w:t>
            </w:r>
            <w:r w:rsidR="005334F6">
              <w:rPr>
                <w:rStyle w:val="normaltextrun"/>
                <w:rFonts w:ascii="Calibri" w:hAnsi="Calibri" w:cs="Calibri"/>
                <w:sz w:val="24"/>
                <w:lang w:val="en-US"/>
              </w:rPr>
              <w:t>12 months or more elapse since their release from prison.</w:t>
            </w:r>
          </w:p>
        </w:tc>
        <w:tc>
          <w:tcPr>
            <w:tcW w:w="6234" w:type="dxa"/>
            <w:gridSpan w:val="2"/>
            <w:shd w:val="clear" w:color="auto" w:fill="8EAADB" w:themeFill="accent1" w:themeFillTint="99"/>
          </w:tcPr>
          <w:p w14:paraId="5FA45F38" w14:textId="77777777" w:rsidR="00F66723" w:rsidRDefault="00F66723" w:rsidP="00F66723">
            <w:pPr>
              <w:jc w:val="center"/>
              <w:rPr>
                <w:rStyle w:val="normaltextrun"/>
                <w:rFonts w:ascii="Calibri" w:hAnsi="Calibri" w:cs="Calibri"/>
                <w:b/>
                <w:bCs/>
                <w:sz w:val="24"/>
                <w:lang w:val="en-US"/>
              </w:rPr>
            </w:pPr>
          </w:p>
          <w:p w14:paraId="0CEB147A" w14:textId="0F0C22EC" w:rsidR="00F66723" w:rsidRPr="00F66723" w:rsidRDefault="00F66723" w:rsidP="00F66723">
            <w:pPr>
              <w:jc w:val="center"/>
              <w:rPr>
                <w:rStyle w:val="normaltextrun"/>
                <w:rFonts w:ascii="Calibri" w:hAnsi="Calibri" w:cs="Calibri"/>
                <w:sz w:val="28"/>
                <w:szCs w:val="28"/>
                <w:lang w:val="en-US"/>
              </w:rPr>
            </w:pPr>
            <w:r w:rsidRPr="00F66723">
              <w:rPr>
                <w:rStyle w:val="normaltextrun"/>
                <w:rFonts w:ascii="Calibri" w:hAnsi="Calibri" w:cs="Calibri"/>
                <w:b/>
                <w:bCs/>
                <w:sz w:val="28"/>
                <w:szCs w:val="28"/>
                <w:lang w:val="en-US"/>
              </w:rPr>
              <w:t>12%</w:t>
            </w:r>
          </w:p>
        </w:tc>
      </w:tr>
      <w:tr w:rsidR="00BA25F0" w14:paraId="70C21706" w14:textId="77777777" w:rsidTr="00887594">
        <w:tc>
          <w:tcPr>
            <w:tcW w:w="3116" w:type="dxa"/>
            <w:vMerge w:val="restart"/>
            <w:shd w:val="clear" w:color="auto" w:fill="A6A6A6" w:themeFill="accent5" w:themeFillShade="A6"/>
          </w:tcPr>
          <w:p w14:paraId="2DE57CB2" w14:textId="01BEA7EE" w:rsidR="00BA25F0" w:rsidRDefault="00BA25F0">
            <w:pPr>
              <w:rPr>
                <w:rStyle w:val="normaltextrun"/>
                <w:rFonts w:ascii="Calibri" w:hAnsi="Calibri" w:cs="Calibri"/>
                <w:sz w:val="24"/>
                <w:lang w:val="en-US"/>
              </w:rPr>
            </w:pPr>
          </w:p>
        </w:tc>
        <w:tc>
          <w:tcPr>
            <w:tcW w:w="3117" w:type="dxa"/>
          </w:tcPr>
          <w:p w14:paraId="57ED8384" w14:textId="6BA692BB" w:rsidR="00BA25F0" w:rsidRPr="00BA25F0" w:rsidRDefault="00BA25F0">
            <w:pPr>
              <w:rPr>
                <w:rStyle w:val="normaltextrun"/>
                <w:rFonts w:ascii="Calibri" w:hAnsi="Calibri" w:cs="Calibri"/>
                <w:sz w:val="24"/>
                <w:lang w:val="en-US"/>
              </w:rPr>
            </w:pPr>
            <w:r>
              <w:rPr>
                <w:rStyle w:val="normaltextrun"/>
                <w:rFonts w:ascii="Calibri" w:hAnsi="Calibri" w:cs="Calibri"/>
                <w:sz w:val="24"/>
                <w:lang w:val="en-US"/>
              </w:rPr>
              <w:t>%</w:t>
            </w:r>
            <w:r w:rsidR="005C66D1">
              <w:rPr>
                <w:rStyle w:val="normaltextrun"/>
                <w:rFonts w:ascii="Calibri" w:hAnsi="Calibri" w:cs="Calibri"/>
                <w:sz w:val="24"/>
                <w:lang w:val="en-US"/>
              </w:rPr>
              <w:t xml:space="preserve"> of</w:t>
            </w:r>
            <w:r>
              <w:rPr>
                <w:rStyle w:val="normaltextrun"/>
                <w:rFonts w:ascii="Calibri" w:hAnsi="Calibri" w:cs="Calibri"/>
                <w:sz w:val="24"/>
                <w:lang w:val="en-US"/>
              </w:rPr>
              <w:t xml:space="preserve"> individuals</w:t>
            </w:r>
            <w:r w:rsidR="005C66D1">
              <w:rPr>
                <w:rStyle w:val="normaltextrun"/>
                <w:rFonts w:ascii="Calibri" w:hAnsi="Calibri" w:cs="Calibri"/>
                <w:sz w:val="24"/>
                <w:lang w:val="en-US"/>
              </w:rPr>
              <w:t xml:space="preserve"> (aged 30 and under)</w:t>
            </w:r>
            <w:r>
              <w:rPr>
                <w:rStyle w:val="normaltextrun"/>
                <w:rFonts w:ascii="Calibri" w:hAnsi="Calibri" w:cs="Calibri"/>
                <w:sz w:val="24"/>
                <w:lang w:val="en-US"/>
              </w:rPr>
              <w:t xml:space="preserve"> released from prison </w:t>
            </w:r>
            <w:r w:rsidR="005334F6">
              <w:rPr>
                <w:rStyle w:val="normaltextrun"/>
                <w:rFonts w:ascii="Calibri" w:hAnsi="Calibri" w:cs="Calibri"/>
                <w:sz w:val="24"/>
                <w:lang w:val="en-US"/>
              </w:rPr>
              <w:t>in 2019 with 12 months or more elapse</w:t>
            </w:r>
            <w:r w:rsidR="00B7743C">
              <w:rPr>
                <w:rStyle w:val="normaltextrun"/>
                <w:rFonts w:ascii="Calibri" w:hAnsi="Calibri" w:cs="Calibri"/>
                <w:sz w:val="24"/>
                <w:lang w:val="en-US"/>
              </w:rPr>
              <w:t>d</w:t>
            </w:r>
            <w:r w:rsidR="005334F6">
              <w:rPr>
                <w:rStyle w:val="normaltextrun"/>
                <w:rFonts w:ascii="Calibri" w:hAnsi="Calibri" w:cs="Calibri"/>
                <w:sz w:val="24"/>
                <w:lang w:val="en-US"/>
              </w:rPr>
              <w:t xml:space="preserve"> since </w:t>
            </w:r>
            <w:r w:rsidR="00B7743C">
              <w:rPr>
                <w:rStyle w:val="normaltextrun"/>
                <w:rFonts w:ascii="Calibri" w:hAnsi="Calibri" w:cs="Calibri"/>
                <w:sz w:val="24"/>
                <w:lang w:val="en-US"/>
              </w:rPr>
              <w:t xml:space="preserve">their </w:t>
            </w:r>
            <w:r w:rsidR="005334F6">
              <w:rPr>
                <w:rStyle w:val="normaltextrun"/>
                <w:rFonts w:ascii="Calibri" w:hAnsi="Calibri" w:cs="Calibri"/>
                <w:sz w:val="24"/>
                <w:lang w:val="en-US"/>
              </w:rPr>
              <w:t xml:space="preserve">release from prison </w:t>
            </w:r>
            <w:r>
              <w:rPr>
                <w:rStyle w:val="normaltextrun"/>
                <w:rFonts w:ascii="Calibri" w:hAnsi="Calibri" w:cs="Calibri"/>
                <w:sz w:val="24"/>
                <w:lang w:val="en-US"/>
              </w:rPr>
              <w:t>documented as having reoffended since their release</w:t>
            </w:r>
          </w:p>
        </w:tc>
        <w:tc>
          <w:tcPr>
            <w:tcW w:w="3117" w:type="dxa"/>
            <w:shd w:val="clear" w:color="auto" w:fill="8EAADB" w:themeFill="accent1" w:themeFillTint="99"/>
          </w:tcPr>
          <w:p w14:paraId="1B64DD28" w14:textId="77777777" w:rsidR="00F66723" w:rsidRPr="00F66723" w:rsidRDefault="00F66723" w:rsidP="00F66723">
            <w:pPr>
              <w:jc w:val="center"/>
              <w:rPr>
                <w:rStyle w:val="normaltextrun"/>
                <w:rFonts w:ascii="Calibri" w:hAnsi="Calibri" w:cs="Calibri"/>
                <w:b/>
                <w:bCs/>
                <w:sz w:val="26"/>
                <w:szCs w:val="26"/>
                <w:lang w:val="en-US"/>
              </w:rPr>
            </w:pPr>
          </w:p>
          <w:p w14:paraId="158CB728" w14:textId="77777777" w:rsidR="00F66723" w:rsidRPr="00F66723" w:rsidRDefault="00F66723" w:rsidP="00F66723">
            <w:pPr>
              <w:jc w:val="center"/>
              <w:rPr>
                <w:rStyle w:val="normaltextrun"/>
                <w:rFonts w:ascii="Calibri" w:hAnsi="Calibri" w:cs="Calibri"/>
                <w:b/>
                <w:bCs/>
                <w:sz w:val="26"/>
                <w:szCs w:val="26"/>
                <w:lang w:val="en-US"/>
              </w:rPr>
            </w:pPr>
          </w:p>
          <w:p w14:paraId="4DDB4A66" w14:textId="078507E6" w:rsidR="00BA25F0" w:rsidRPr="00F66723" w:rsidRDefault="00BA25F0" w:rsidP="00F66723">
            <w:pPr>
              <w:jc w:val="center"/>
              <w:rPr>
                <w:rStyle w:val="normaltextrun"/>
                <w:rFonts w:ascii="Calibri" w:hAnsi="Calibri" w:cs="Calibri"/>
                <w:b/>
                <w:bCs/>
                <w:sz w:val="26"/>
                <w:szCs w:val="26"/>
                <w:lang w:val="en-US"/>
              </w:rPr>
            </w:pPr>
            <w:r w:rsidRPr="00F66723">
              <w:rPr>
                <w:rStyle w:val="normaltextrun"/>
                <w:rFonts w:ascii="Calibri" w:hAnsi="Calibri" w:cs="Calibri"/>
                <w:b/>
                <w:bCs/>
                <w:sz w:val="26"/>
                <w:szCs w:val="26"/>
                <w:lang w:val="en-US"/>
              </w:rPr>
              <w:t>0%</w:t>
            </w:r>
          </w:p>
        </w:tc>
      </w:tr>
      <w:tr w:rsidR="00BA25F0" w14:paraId="09DE081B" w14:textId="77777777" w:rsidTr="00887594">
        <w:tc>
          <w:tcPr>
            <w:tcW w:w="3116" w:type="dxa"/>
            <w:vMerge/>
            <w:shd w:val="clear" w:color="auto" w:fill="A6A6A6" w:themeFill="accent5" w:themeFillShade="A6"/>
          </w:tcPr>
          <w:p w14:paraId="60FA3791" w14:textId="77777777" w:rsidR="00BA25F0" w:rsidRDefault="00BA25F0">
            <w:pPr>
              <w:rPr>
                <w:rStyle w:val="normaltextrun"/>
                <w:rFonts w:ascii="Calibri" w:hAnsi="Calibri" w:cs="Calibri"/>
                <w:sz w:val="24"/>
                <w:lang w:val="en-US"/>
              </w:rPr>
            </w:pPr>
          </w:p>
        </w:tc>
        <w:tc>
          <w:tcPr>
            <w:tcW w:w="3117" w:type="dxa"/>
          </w:tcPr>
          <w:p w14:paraId="7A328F36" w14:textId="3902F82A" w:rsidR="00BA25F0" w:rsidRDefault="00BA25F0">
            <w:pPr>
              <w:rPr>
                <w:rStyle w:val="normaltextrun"/>
                <w:rFonts w:ascii="Calibri" w:hAnsi="Calibri" w:cs="Calibri"/>
                <w:sz w:val="24"/>
                <w:lang w:val="en-US"/>
              </w:rPr>
            </w:pPr>
            <w:r>
              <w:rPr>
                <w:rStyle w:val="normaltextrun"/>
                <w:rFonts w:ascii="Calibri" w:hAnsi="Calibri" w:cs="Calibri"/>
                <w:sz w:val="24"/>
                <w:lang w:val="en-US"/>
              </w:rPr>
              <w:t>% of these</w:t>
            </w:r>
            <w:r w:rsidR="00B7743C">
              <w:rPr>
                <w:rStyle w:val="normaltextrun"/>
                <w:rFonts w:ascii="Calibri" w:hAnsi="Calibri" w:cs="Calibri"/>
                <w:sz w:val="24"/>
                <w:lang w:val="en-US"/>
              </w:rPr>
              <w:t xml:space="preserve"> same</w:t>
            </w:r>
            <w:r>
              <w:rPr>
                <w:rStyle w:val="normaltextrun"/>
                <w:rFonts w:ascii="Calibri" w:hAnsi="Calibri" w:cs="Calibri"/>
                <w:sz w:val="24"/>
                <w:lang w:val="en-US"/>
              </w:rPr>
              <w:t xml:space="preserve"> individuals that identify as </w:t>
            </w:r>
            <w:r w:rsidR="002F2480">
              <w:rPr>
                <w:rStyle w:val="normaltextrun"/>
                <w:rFonts w:ascii="Calibri" w:hAnsi="Calibri" w:cs="Calibri"/>
                <w:sz w:val="24"/>
                <w:lang w:val="en-US"/>
              </w:rPr>
              <w:t>Indigenous</w:t>
            </w:r>
          </w:p>
        </w:tc>
        <w:tc>
          <w:tcPr>
            <w:tcW w:w="3117" w:type="dxa"/>
            <w:shd w:val="clear" w:color="auto" w:fill="8EAADB" w:themeFill="accent1" w:themeFillTint="99"/>
          </w:tcPr>
          <w:p w14:paraId="00AD0D25" w14:textId="525B40A3" w:rsidR="00BA25F0" w:rsidRPr="00F66723" w:rsidRDefault="00BA25F0" w:rsidP="00F66723">
            <w:pPr>
              <w:jc w:val="center"/>
              <w:rPr>
                <w:rStyle w:val="normaltextrun"/>
                <w:rFonts w:ascii="Calibri" w:hAnsi="Calibri" w:cs="Calibri"/>
                <w:b/>
                <w:bCs/>
                <w:sz w:val="26"/>
                <w:szCs w:val="26"/>
                <w:lang w:val="en-US"/>
              </w:rPr>
            </w:pPr>
            <w:r w:rsidRPr="00F66723">
              <w:rPr>
                <w:rStyle w:val="normaltextrun"/>
                <w:rFonts w:ascii="Calibri" w:hAnsi="Calibri" w:cs="Calibri"/>
                <w:b/>
                <w:bCs/>
                <w:sz w:val="26"/>
                <w:szCs w:val="26"/>
                <w:lang w:val="en-US"/>
              </w:rPr>
              <w:t>52%</w:t>
            </w:r>
          </w:p>
        </w:tc>
      </w:tr>
      <w:tr w:rsidR="00BA25F0" w14:paraId="2F197879" w14:textId="77777777" w:rsidTr="00887594">
        <w:tc>
          <w:tcPr>
            <w:tcW w:w="3116" w:type="dxa"/>
            <w:vMerge/>
            <w:shd w:val="clear" w:color="auto" w:fill="A6A6A6" w:themeFill="accent5" w:themeFillShade="A6"/>
          </w:tcPr>
          <w:p w14:paraId="25E9A81D" w14:textId="77777777" w:rsidR="00BA25F0" w:rsidRDefault="00BA25F0">
            <w:pPr>
              <w:rPr>
                <w:rStyle w:val="normaltextrun"/>
                <w:rFonts w:ascii="Calibri" w:hAnsi="Calibri" w:cs="Calibri"/>
                <w:sz w:val="24"/>
                <w:lang w:val="en-US"/>
              </w:rPr>
            </w:pPr>
          </w:p>
        </w:tc>
        <w:tc>
          <w:tcPr>
            <w:tcW w:w="3117" w:type="dxa"/>
          </w:tcPr>
          <w:p w14:paraId="0FE31746" w14:textId="0E10CC36" w:rsidR="00BA25F0" w:rsidRDefault="00BA25F0">
            <w:pPr>
              <w:rPr>
                <w:rStyle w:val="normaltextrun"/>
                <w:rFonts w:ascii="Calibri" w:hAnsi="Calibri" w:cs="Calibri"/>
                <w:sz w:val="24"/>
                <w:lang w:val="en-US"/>
              </w:rPr>
            </w:pPr>
            <w:r>
              <w:rPr>
                <w:rStyle w:val="normaltextrun"/>
                <w:rFonts w:ascii="Calibri" w:hAnsi="Calibri" w:cs="Calibri"/>
                <w:sz w:val="24"/>
                <w:lang w:val="en-US"/>
              </w:rPr>
              <w:t>% of these</w:t>
            </w:r>
            <w:r w:rsidR="00B7743C">
              <w:rPr>
                <w:rStyle w:val="normaltextrun"/>
                <w:rFonts w:ascii="Calibri" w:hAnsi="Calibri" w:cs="Calibri"/>
                <w:sz w:val="24"/>
                <w:lang w:val="en-US"/>
              </w:rPr>
              <w:t xml:space="preserve"> same</w:t>
            </w:r>
            <w:r>
              <w:rPr>
                <w:rStyle w:val="normaltextrun"/>
                <w:rFonts w:ascii="Calibri" w:hAnsi="Calibri" w:cs="Calibri"/>
                <w:sz w:val="24"/>
                <w:lang w:val="en-US"/>
              </w:rPr>
              <w:t xml:space="preserve"> individuals that participated in EFry group programming</w:t>
            </w:r>
          </w:p>
        </w:tc>
        <w:tc>
          <w:tcPr>
            <w:tcW w:w="3117" w:type="dxa"/>
            <w:shd w:val="clear" w:color="auto" w:fill="8EAADB" w:themeFill="accent1" w:themeFillTint="99"/>
          </w:tcPr>
          <w:p w14:paraId="3C92B5E9" w14:textId="77777777" w:rsidR="00F66723" w:rsidRPr="00F66723" w:rsidRDefault="00F66723" w:rsidP="00F66723">
            <w:pPr>
              <w:jc w:val="center"/>
              <w:rPr>
                <w:rStyle w:val="normaltextrun"/>
                <w:rFonts w:ascii="Calibri" w:hAnsi="Calibri" w:cs="Calibri"/>
                <w:b/>
                <w:bCs/>
                <w:sz w:val="26"/>
                <w:szCs w:val="26"/>
                <w:lang w:val="en-US"/>
              </w:rPr>
            </w:pPr>
          </w:p>
          <w:p w14:paraId="16009324" w14:textId="42D69158" w:rsidR="00BA25F0" w:rsidRPr="00F66723" w:rsidRDefault="00BA25F0" w:rsidP="00F66723">
            <w:pPr>
              <w:jc w:val="center"/>
              <w:rPr>
                <w:rStyle w:val="normaltextrun"/>
                <w:rFonts w:ascii="Calibri" w:hAnsi="Calibri" w:cs="Calibri"/>
                <w:b/>
                <w:bCs/>
                <w:sz w:val="26"/>
                <w:szCs w:val="26"/>
                <w:lang w:val="en-US"/>
              </w:rPr>
            </w:pPr>
            <w:r w:rsidRPr="00F66723">
              <w:rPr>
                <w:rStyle w:val="normaltextrun"/>
                <w:rFonts w:ascii="Calibri" w:hAnsi="Calibri" w:cs="Calibri"/>
                <w:b/>
                <w:bCs/>
                <w:sz w:val="26"/>
                <w:szCs w:val="26"/>
                <w:lang w:val="en-US"/>
              </w:rPr>
              <w:t>22%</w:t>
            </w:r>
          </w:p>
        </w:tc>
      </w:tr>
    </w:tbl>
    <w:p w14:paraId="20BA7350" w14:textId="456A85C3" w:rsidR="00E23639" w:rsidRDefault="00E23639" w:rsidP="0039075A">
      <w:pPr>
        <w:pStyle w:val="paragraph"/>
        <w:rPr>
          <w:rStyle w:val="normaltextrun"/>
        </w:rPr>
      </w:pPr>
      <w:r w:rsidRPr="00E23639">
        <w:rPr>
          <w:rStyle w:val="normaltextrun"/>
        </w:rPr>
        <w:t xml:space="preserve">Table </w:t>
      </w:r>
      <w:r w:rsidR="0088620B">
        <w:rPr>
          <w:rStyle w:val="normaltextrun"/>
        </w:rPr>
        <w:t>2</w:t>
      </w:r>
      <w:r w:rsidRPr="00E23639">
        <w:rPr>
          <w:rStyle w:val="normaltextrun"/>
        </w:rPr>
        <w:t xml:space="preserve">. </w:t>
      </w:r>
    </w:p>
    <w:p w14:paraId="12BA587C" w14:textId="77777777" w:rsidR="00B05235" w:rsidRPr="00E23639" w:rsidRDefault="00B05235" w:rsidP="0039075A">
      <w:pPr>
        <w:pStyle w:val="paragraph"/>
        <w:rPr>
          <w:rStyle w:val="normaltextrun"/>
          <w:sz w:val="24"/>
        </w:rPr>
      </w:pPr>
    </w:p>
    <w:p w14:paraId="46DA7465" w14:textId="0B59486F" w:rsidR="00E23639" w:rsidRPr="0039311F" w:rsidRDefault="00E23639" w:rsidP="0039075A">
      <w:pPr>
        <w:pStyle w:val="paragraph"/>
        <w:rPr>
          <w:rStyle w:val="normaltextrun"/>
          <w:sz w:val="24"/>
        </w:rPr>
      </w:pPr>
      <w:r w:rsidRPr="0039311F">
        <w:rPr>
          <w:rStyle w:val="normaltextrun"/>
          <w:sz w:val="24"/>
        </w:rPr>
        <w:t>As is demonstrated in the above table, 12% of the women released from custody in 2019 w</w:t>
      </w:r>
      <w:r w:rsidR="00B7743C">
        <w:rPr>
          <w:rStyle w:val="normaltextrun"/>
          <w:sz w:val="24"/>
        </w:rPr>
        <w:t>ere found to have</w:t>
      </w:r>
      <w:r w:rsidR="00BE2276">
        <w:rPr>
          <w:rStyle w:val="normaltextrun"/>
          <w:sz w:val="24"/>
        </w:rPr>
        <w:t xml:space="preserve"> at least</w:t>
      </w:r>
      <w:r w:rsidR="00B7743C">
        <w:rPr>
          <w:rStyle w:val="normaltextrun"/>
          <w:sz w:val="24"/>
        </w:rPr>
        <w:t xml:space="preserve"> 12 months or more</w:t>
      </w:r>
      <w:r w:rsidR="00BE2276">
        <w:rPr>
          <w:rStyle w:val="normaltextrun"/>
          <w:sz w:val="24"/>
        </w:rPr>
        <w:t xml:space="preserve"> time</w:t>
      </w:r>
      <w:r w:rsidR="00B7743C">
        <w:rPr>
          <w:rStyle w:val="normaltextrun"/>
          <w:sz w:val="24"/>
        </w:rPr>
        <w:t xml:space="preserve"> transpire since their release from custody</w:t>
      </w:r>
      <w:r w:rsidRPr="0039311F">
        <w:rPr>
          <w:rStyle w:val="normaltextrun"/>
          <w:sz w:val="24"/>
        </w:rPr>
        <w:t xml:space="preserve">. Slightly more than one fifth of these women took part in the group programming offered under PCOP, and bit more than half identified as </w:t>
      </w:r>
      <w:r w:rsidR="002F2480">
        <w:rPr>
          <w:rStyle w:val="normaltextrun"/>
          <w:sz w:val="24"/>
        </w:rPr>
        <w:t>Indigenous</w:t>
      </w:r>
      <w:r w:rsidRPr="0039311F">
        <w:rPr>
          <w:rStyle w:val="normaltextrun"/>
          <w:sz w:val="24"/>
        </w:rPr>
        <w:t xml:space="preserve">. </w:t>
      </w:r>
      <w:r w:rsidR="00B7743C">
        <w:rPr>
          <w:rStyle w:val="normaltextrun"/>
          <w:sz w:val="24"/>
        </w:rPr>
        <w:t>N</w:t>
      </w:r>
      <w:r w:rsidRPr="0039311F">
        <w:rPr>
          <w:rStyle w:val="normaltextrun"/>
          <w:sz w:val="24"/>
        </w:rPr>
        <w:t xml:space="preserve">one of the women in this cohort are currently documented, according to EFry files, as having reoffended since their release. When including all women aged 30 and under released from prison during 2019, only one individual, or 0.5% of the cohort, was documented as reoffending and facing reincarceration. </w:t>
      </w:r>
    </w:p>
    <w:p w14:paraId="476A6D97" w14:textId="77777777" w:rsidR="00F66723" w:rsidRDefault="00F66723" w:rsidP="0039075A">
      <w:pPr>
        <w:pStyle w:val="paragraph"/>
        <w:rPr>
          <w:rStyle w:val="normaltextrun"/>
          <w:sz w:val="24"/>
        </w:rPr>
      </w:pPr>
    </w:p>
    <w:p w14:paraId="11586D85" w14:textId="60AD7C21" w:rsidR="004A11F1" w:rsidRPr="0039311F" w:rsidRDefault="00E23639" w:rsidP="0039075A">
      <w:pPr>
        <w:pStyle w:val="paragraph"/>
        <w:rPr>
          <w:rStyle w:val="normaltextrun"/>
          <w:sz w:val="24"/>
        </w:rPr>
      </w:pPr>
      <w:r w:rsidRPr="0039311F">
        <w:rPr>
          <w:rStyle w:val="normaltextrun"/>
          <w:sz w:val="24"/>
        </w:rPr>
        <w:t xml:space="preserve">To offer some perspective, these findings were then compared to federal recidivism rates. </w:t>
      </w:r>
      <w:r w:rsidR="005C66D1">
        <w:rPr>
          <w:rStyle w:val="normaltextrun"/>
          <w:sz w:val="24"/>
        </w:rPr>
        <w:t>A</w:t>
      </w:r>
      <w:r w:rsidRPr="0039311F">
        <w:rPr>
          <w:rStyle w:val="normaltextrun"/>
          <w:sz w:val="24"/>
        </w:rPr>
        <w:t xml:space="preserve"> recent 2019 </w:t>
      </w:r>
      <w:r w:rsidR="005C66D1">
        <w:rPr>
          <w:rStyle w:val="normaltextrun"/>
          <w:sz w:val="24"/>
        </w:rPr>
        <w:t xml:space="preserve">study </w:t>
      </w:r>
      <w:r w:rsidRPr="0039311F">
        <w:rPr>
          <w:rStyle w:val="normaltextrun"/>
          <w:sz w:val="24"/>
        </w:rPr>
        <w:t>on recidivism rates in Canada</w:t>
      </w:r>
      <w:r w:rsidR="005C66D1" w:rsidRPr="005C66D1">
        <w:rPr>
          <w:rStyle w:val="normaltextrun"/>
          <w:sz w:val="24"/>
        </w:rPr>
        <w:t xml:space="preserve"> </w:t>
      </w:r>
      <w:r w:rsidR="005C66D1">
        <w:rPr>
          <w:rStyle w:val="normaltextrun"/>
          <w:sz w:val="24"/>
        </w:rPr>
        <w:t>conducted by Statistics Canada examined a cohort of offenders released from custody between 2011</w:t>
      </w:r>
      <w:r w:rsidR="00BE2276">
        <w:rPr>
          <w:rStyle w:val="normaltextrun"/>
          <w:sz w:val="24"/>
        </w:rPr>
        <w:t xml:space="preserve"> - </w:t>
      </w:r>
      <w:r w:rsidR="005C66D1">
        <w:rPr>
          <w:rStyle w:val="normaltextrun"/>
          <w:sz w:val="24"/>
        </w:rPr>
        <w:t xml:space="preserve">2012 and used </w:t>
      </w:r>
      <w:r w:rsidRPr="0039311F">
        <w:rPr>
          <w:rStyle w:val="normaltextrun"/>
          <w:sz w:val="24"/>
        </w:rPr>
        <w:t>reconvictions within two years after release as the measure for determining recidivism</w:t>
      </w:r>
      <w:r w:rsidR="005C66D1">
        <w:rPr>
          <w:rStyle w:val="normaltextrun"/>
          <w:sz w:val="24"/>
        </w:rPr>
        <w:t>. This study found that</w:t>
      </w:r>
      <w:r w:rsidRPr="0039311F">
        <w:rPr>
          <w:rStyle w:val="normaltextrun"/>
          <w:sz w:val="24"/>
        </w:rPr>
        <w:t xml:space="preserve"> women overall </w:t>
      </w:r>
      <w:r w:rsidR="005C66D1">
        <w:rPr>
          <w:rStyle w:val="normaltextrun"/>
          <w:sz w:val="24"/>
        </w:rPr>
        <w:t>had</w:t>
      </w:r>
      <w:r w:rsidRPr="0039311F">
        <w:rPr>
          <w:rStyle w:val="normaltextrun"/>
          <w:sz w:val="24"/>
        </w:rPr>
        <w:t xml:space="preserve"> a recidivism rate of 12% and </w:t>
      </w:r>
      <w:r w:rsidR="002F2480">
        <w:rPr>
          <w:rStyle w:val="normaltextrun"/>
          <w:sz w:val="24"/>
        </w:rPr>
        <w:t>Indigenous</w:t>
      </w:r>
      <w:r w:rsidRPr="0039311F">
        <w:rPr>
          <w:rStyle w:val="normaltextrun"/>
          <w:sz w:val="24"/>
        </w:rPr>
        <w:t xml:space="preserve"> women, in particular, were found to have a recidivism rate of </w:t>
      </w:r>
      <w:r w:rsidR="002F2480">
        <w:rPr>
          <w:rStyle w:val="normaltextrun"/>
          <w:sz w:val="24"/>
        </w:rPr>
        <w:t>approximately</w:t>
      </w:r>
      <w:r w:rsidRPr="0039311F">
        <w:rPr>
          <w:rStyle w:val="normaltextrun"/>
          <w:sz w:val="24"/>
        </w:rPr>
        <w:t xml:space="preserve"> 20%</w:t>
      </w:r>
      <w:r w:rsidR="00E81117">
        <w:rPr>
          <w:rStyle w:val="EndnoteReference"/>
          <w:color w:val="000000"/>
          <w14:textFill>
            <w14:solidFill>
              <w14:srgbClr w14:val="000000">
                <w14:lumMod w14:val="50000"/>
              </w14:srgbClr>
            </w14:solidFill>
          </w14:textFill>
        </w:rPr>
        <w:endnoteReference w:id="6"/>
      </w:r>
      <w:r w:rsidRPr="0039311F">
        <w:rPr>
          <w:rStyle w:val="normaltextrun"/>
          <w:sz w:val="24"/>
        </w:rPr>
        <w:t xml:space="preserve">. When comparing the data for Federal recidivism rates with the findings in Table </w:t>
      </w:r>
      <w:r w:rsidR="0088620B">
        <w:rPr>
          <w:rStyle w:val="normaltextrun"/>
          <w:sz w:val="24"/>
        </w:rPr>
        <w:t>2</w:t>
      </w:r>
      <w:r w:rsidRPr="0039311F">
        <w:rPr>
          <w:rStyle w:val="normaltextrun"/>
          <w:sz w:val="24"/>
        </w:rPr>
        <w:t>, it would seem these findings suggest the existence of a protective relationship between participation in PCOP</w:t>
      </w:r>
      <w:r w:rsidR="00F66723">
        <w:rPr>
          <w:rStyle w:val="normaltextrun"/>
          <w:sz w:val="24"/>
        </w:rPr>
        <w:t xml:space="preserve"> programming</w:t>
      </w:r>
      <w:r w:rsidRPr="0039311F">
        <w:rPr>
          <w:rStyle w:val="normaltextrun"/>
          <w:sz w:val="24"/>
        </w:rPr>
        <w:t xml:space="preserve"> and recidivism:</w:t>
      </w:r>
      <w:r w:rsidR="00227767">
        <w:rPr>
          <w:rStyle w:val="normaltextrun"/>
          <w:sz w:val="24"/>
        </w:rPr>
        <w:t xml:space="preserve"> in particular,</w:t>
      </w:r>
      <w:r w:rsidRPr="0039311F">
        <w:rPr>
          <w:rStyle w:val="normaltextrun"/>
          <w:sz w:val="24"/>
        </w:rPr>
        <w:t xml:space="preserve"> that participation in PCOP does</w:t>
      </w:r>
      <w:r w:rsidR="004A11F1" w:rsidRPr="0039311F">
        <w:rPr>
          <w:rStyle w:val="normaltextrun"/>
          <w:sz w:val="24"/>
        </w:rPr>
        <w:t xml:space="preserve"> support individual progress</w:t>
      </w:r>
      <w:r w:rsidRPr="0039311F">
        <w:rPr>
          <w:rStyle w:val="normaltextrun"/>
          <w:sz w:val="24"/>
        </w:rPr>
        <w:t xml:space="preserve"> </w:t>
      </w:r>
      <w:r w:rsidR="004A11F1" w:rsidRPr="0039311F">
        <w:rPr>
          <w:rStyle w:val="normaltextrun"/>
          <w:sz w:val="24"/>
        </w:rPr>
        <w:t xml:space="preserve">on reducing </w:t>
      </w:r>
      <w:r w:rsidRPr="0039311F">
        <w:rPr>
          <w:rStyle w:val="normaltextrun"/>
          <w:sz w:val="24"/>
        </w:rPr>
        <w:t xml:space="preserve">recidivism rates among female participants aged 30 and under in the program. However, as mentioned earlier in this report, there are limitations to the ability of this analysis to make any definitive </w:t>
      </w:r>
      <w:r w:rsidRPr="0039311F">
        <w:rPr>
          <w:rStyle w:val="normaltextrun"/>
          <w:sz w:val="24"/>
        </w:rPr>
        <w:lastRenderedPageBreak/>
        <w:t xml:space="preserve">statements concerning recidivism rates and successful reintegration regarding these findings, as not all the women who were released </w:t>
      </w:r>
      <w:r w:rsidR="004A11F1" w:rsidRPr="0039311F">
        <w:rPr>
          <w:rStyle w:val="normaltextrun"/>
          <w:sz w:val="24"/>
        </w:rPr>
        <w:t xml:space="preserve">are ready to participate in intensified case management.  </w:t>
      </w:r>
    </w:p>
    <w:p w14:paraId="4F8FA1BA" w14:textId="77777777" w:rsidR="002F2480" w:rsidRDefault="002F2480" w:rsidP="0039075A">
      <w:pPr>
        <w:pStyle w:val="paragraph"/>
        <w:rPr>
          <w:rStyle w:val="normaltextrun"/>
          <w:sz w:val="24"/>
        </w:rPr>
      </w:pPr>
    </w:p>
    <w:p w14:paraId="5981707C" w14:textId="26E3FB4C" w:rsidR="00227767" w:rsidRDefault="00E23639" w:rsidP="0039075A">
      <w:pPr>
        <w:pStyle w:val="paragraph"/>
        <w:rPr>
          <w:rStyle w:val="normaltextrun"/>
          <w:sz w:val="24"/>
        </w:rPr>
      </w:pPr>
      <w:r w:rsidRPr="0039311F">
        <w:rPr>
          <w:rStyle w:val="normaltextrun"/>
          <w:sz w:val="24"/>
        </w:rPr>
        <w:t>Participation in all EFry programing is voluntary,</w:t>
      </w:r>
      <w:r w:rsidR="00F66723">
        <w:rPr>
          <w:rStyle w:val="normaltextrun"/>
          <w:sz w:val="24"/>
        </w:rPr>
        <w:t xml:space="preserve"> t</w:t>
      </w:r>
      <w:r w:rsidR="004A11F1" w:rsidRPr="0039311F">
        <w:rPr>
          <w:rStyle w:val="normaltextrun"/>
          <w:sz w:val="24"/>
        </w:rPr>
        <w:t xml:space="preserve">herefore we are restricted around our data with women who exhibit readiness and capacity to engage in services. For some women, progress is a slow process, which cannot always be captured easily through data points. </w:t>
      </w:r>
      <w:r w:rsidRPr="0039311F">
        <w:rPr>
          <w:rStyle w:val="normaltextrun"/>
          <w:sz w:val="24"/>
        </w:rPr>
        <w:t>With these constraints in mind, a strong, conclusive statement regarding the relationship between the prison program and a reduction in recidivism cannot necessarily be made with this data</w:t>
      </w:r>
      <w:r w:rsidRPr="00227767">
        <w:rPr>
          <w:rStyle w:val="normaltextrun"/>
          <w:sz w:val="24"/>
        </w:rPr>
        <w:t>.</w:t>
      </w:r>
      <w:r w:rsidR="00227767">
        <w:rPr>
          <w:rStyle w:val="normaltextrun"/>
          <w:sz w:val="24"/>
        </w:rPr>
        <w:t xml:space="preserve"> It can, however, be inferred with some confidence, that these low rates of recidivism among our clients point toward a positive relationship between the services we offer clients and a subsequent reduction in circumstances which can leave individuals vulnerable to reoffending and experiencing poor reintegration in the first place.</w:t>
      </w:r>
      <w:r w:rsidRPr="00227767">
        <w:rPr>
          <w:rStyle w:val="normaltextrun"/>
          <w:sz w:val="24"/>
        </w:rPr>
        <w:t xml:space="preserve"> </w:t>
      </w:r>
    </w:p>
    <w:p w14:paraId="052DA86D" w14:textId="77777777" w:rsidR="00227767" w:rsidRDefault="00227767" w:rsidP="0039075A">
      <w:pPr>
        <w:pStyle w:val="paragraph"/>
        <w:rPr>
          <w:rStyle w:val="normaltextrun"/>
          <w:sz w:val="24"/>
        </w:rPr>
      </w:pPr>
    </w:p>
    <w:p w14:paraId="1439C299" w14:textId="44231434" w:rsidR="004A11F1" w:rsidRPr="0039311F" w:rsidRDefault="004A11F1" w:rsidP="0039075A">
      <w:pPr>
        <w:pStyle w:val="paragraph"/>
        <w:rPr>
          <w:rStyle w:val="normaltextrun"/>
          <w:sz w:val="24"/>
        </w:rPr>
      </w:pPr>
      <w:r w:rsidRPr="0039311F">
        <w:rPr>
          <w:rStyle w:val="normaltextrun"/>
          <w:sz w:val="24"/>
        </w:rPr>
        <w:t xml:space="preserve">EFry tends to have better </w:t>
      </w:r>
      <w:r w:rsidR="00227767">
        <w:rPr>
          <w:rStyle w:val="normaltextrun"/>
          <w:sz w:val="24"/>
        </w:rPr>
        <w:t>outcomes</w:t>
      </w:r>
      <w:r w:rsidRPr="0039311F">
        <w:rPr>
          <w:rStyle w:val="normaltextrun"/>
          <w:sz w:val="24"/>
        </w:rPr>
        <w:t xml:space="preserve"> for women with complex issues due to the relationship</w:t>
      </w:r>
      <w:r w:rsidR="00227767">
        <w:rPr>
          <w:rStyle w:val="normaltextrun"/>
          <w:sz w:val="24"/>
        </w:rPr>
        <w:t xml:space="preserve"> that is</w:t>
      </w:r>
      <w:r w:rsidRPr="0039311F">
        <w:rPr>
          <w:rStyle w:val="normaltextrun"/>
          <w:sz w:val="24"/>
        </w:rPr>
        <w:t xml:space="preserve"> built </w:t>
      </w:r>
      <w:r w:rsidR="00227767">
        <w:rPr>
          <w:rStyle w:val="normaltextrun"/>
          <w:sz w:val="24"/>
        </w:rPr>
        <w:t xml:space="preserve">with them </w:t>
      </w:r>
      <w:r w:rsidRPr="0039311F">
        <w:rPr>
          <w:rStyle w:val="normaltextrun"/>
          <w:sz w:val="24"/>
        </w:rPr>
        <w:t xml:space="preserve">during their incarceration, which tends to influence contact after release. </w:t>
      </w:r>
      <w:r w:rsidR="00227767">
        <w:rPr>
          <w:rStyle w:val="normaltextrun"/>
          <w:sz w:val="24"/>
        </w:rPr>
        <w:t xml:space="preserve">Women </w:t>
      </w:r>
      <w:r w:rsidRPr="0039311F">
        <w:rPr>
          <w:rStyle w:val="normaltextrun"/>
          <w:sz w:val="24"/>
        </w:rPr>
        <w:t>who may be less ready to address core issues enter into services at the level where they are ready, which may mean basic needs support, systems navigation of referrals and supports, and emotional support. Over time</w:t>
      </w:r>
      <w:r w:rsidR="00746CFC">
        <w:rPr>
          <w:rStyle w:val="normaltextrun"/>
          <w:sz w:val="24"/>
        </w:rPr>
        <w:t>,</w:t>
      </w:r>
      <w:r w:rsidRPr="0039311F">
        <w:rPr>
          <w:rStyle w:val="normaltextrun"/>
          <w:sz w:val="24"/>
        </w:rPr>
        <w:t xml:space="preserve"> women tend to increase the level of supports they require to improve their circumstances. </w:t>
      </w:r>
      <w:r w:rsidR="00422E97" w:rsidRPr="0039311F">
        <w:rPr>
          <w:rStyle w:val="normaltextrun"/>
          <w:sz w:val="24"/>
        </w:rPr>
        <w:t xml:space="preserve">The more engaged women become </w:t>
      </w:r>
      <w:r w:rsidR="00227767">
        <w:rPr>
          <w:rStyle w:val="normaltextrun"/>
          <w:sz w:val="24"/>
        </w:rPr>
        <w:t>in their relationship with EFry</w:t>
      </w:r>
      <w:r w:rsidR="002F2480">
        <w:rPr>
          <w:rStyle w:val="normaltextrun"/>
          <w:sz w:val="24"/>
        </w:rPr>
        <w:t xml:space="preserve"> case</w:t>
      </w:r>
      <w:r w:rsidR="000F1E88">
        <w:rPr>
          <w:rStyle w:val="normaltextrun"/>
          <w:sz w:val="24"/>
        </w:rPr>
        <w:t xml:space="preserve"> </w:t>
      </w:r>
      <w:r w:rsidR="002F2480">
        <w:rPr>
          <w:rStyle w:val="normaltextrun"/>
          <w:sz w:val="24"/>
        </w:rPr>
        <w:t>management</w:t>
      </w:r>
      <w:r w:rsidR="00227767">
        <w:rPr>
          <w:rStyle w:val="normaltextrun"/>
          <w:sz w:val="24"/>
        </w:rPr>
        <w:t xml:space="preserve"> and our programming, the more </w:t>
      </w:r>
      <w:r w:rsidR="00422E97" w:rsidRPr="0039311F">
        <w:rPr>
          <w:rStyle w:val="normaltextrun"/>
          <w:sz w:val="24"/>
        </w:rPr>
        <w:t xml:space="preserve">likely </w:t>
      </w:r>
      <w:r w:rsidR="00227767">
        <w:rPr>
          <w:rStyle w:val="normaltextrun"/>
          <w:sz w:val="24"/>
        </w:rPr>
        <w:t xml:space="preserve">they are </w:t>
      </w:r>
      <w:r w:rsidR="00422E97" w:rsidRPr="0039311F">
        <w:rPr>
          <w:rStyle w:val="normaltextrun"/>
          <w:sz w:val="24"/>
        </w:rPr>
        <w:t>to progress through the system of care</w:t>
      </w:r>
      <w:r w:rsidR="00227767">
        <w:rPr>
          <w:rStyle w:val="normaltextrun"/>
          <w:sz w:val="24"/>
        </w:rPr>
        <w:t xml:space="preserve"> and achieve positive outcomes for themselves.</w:t>
      </w:r>
    </w:p>
    <w:p w14:paraId="06EB2FE4" w14:textId="77777777" w:rsidR="00E23639" w:rsidRPr="0039311F" w:rsidRDefault="00E23639" w:rsidP="0039075A">
      <w:pPr>
        <w:pStyle w:val="paragraph"/>
        <w:rPr>
          <w:rStyle w:val="normaltextrun"/>
          <w:sz w:val="24"/>
        </w:rPr>
      </w:pPr>
    </w:p>
    <w:p w14:paraId="0904B5D0" w14:textId="1C6D8151" w:rsidR="004B655E" w:rsidRPr="0039311F" w:rsidRDefault="002F2480" w:rsidP="0039075A">
      <w:pPr>
        <w:pStyle w:val="paragraph"/>
        <w:rPr>
          <w:rStyle w:val="normaltextrun"/>
          <w:sz w:val="24"/>
        </w:rPr>
      </w:pPr>
      <w:r>
        <w:rPr>
          <w:rStyle w:val="normaltextrun"/>
          <w:sz w:val="24"/>
        </w:rPr>
        <w:t>To outline client outcomes in more detail,</w:t>
      </w:r>
      <w:r w:rsidR="00E23639" w:rsidRPr="0039311F">
        <w:rPr>
          <w:rStyle w:val="normaltextrun"/>
          <w:sz w:val="24"/>
        </w:rPr>
        <w:t xml:space="preserve"> included below are three tables demonstrating client feedback on the prison program in 2019. Table </w:t>
      </w:r>
      <w:r w:rsidR="00661A63">
        <w:rPr>
          <w:rStyle w:val="normaltextrun"/>
          <w:sz w:val="24"/>
        </w:rPr>
        <w:t>3</w:t>
      </w:r>
      <w:r>
        <w:rPr>
          <w:rStyle w:val="normaltextrun"/>
          <w:sz w:val="24"/>
        </w:rPr>
        <w:t xml:space="preserve"> below</w:t>
      </w:r>
      <w:r w:rsidR="00E23639" w:rsidRPr="0039311F">
        <w:rPr>
          <w:rStyle w:val="normaltextrun"/>
          <w:sz w:val="24"/>
        </w:rPr>
        <w:t xml:space="preserve"> de</w:t>
      </w:r>
      <w:r w:rsidR="0068586A">
        <w:rPr>
          <w:rStyle w:val="normaltextrun"/>
          <w:sz w:val="24"/>
        </w:rPr>
        <w:t>scribes</w:t>
      </w:r>
      <w:r w:rsidR="00E23639" w:rsidRPr="0039311F">
        <w:rPr>
          <w:rStyle w:val="normaltextrun"/>
          <w:sz w:val="24"/>
        </w:rPr>
        <w:t xml:space="preserve"> how clients were impacted regarding the supports and services that their EFry case-managers provided to them throughout their time in prison and after release. </w:t>
      </w:r>
    </w:p>
    <w:p w14:paraId="130EDC42" w14:textId="77777777" w:rsidR="00E23639" w:rsidRPr="00E23639" w:rsidRDefault="00E23639" w:rsidP="0039075A">
      <w:pPr>
        <w:pStyle w:val="paragraph"/>
        <w:rPr>
          <w:rStyle w:val="normaltextrun"/>
          <w:sz w:val="24"/>
        </w:rPr>
      </w:pPr>
    </w:p>
    <w:tbl>
      <w:tblPr>
        <w:tblW w:w="0" w:type="auto"/>
        <w:tblInd w:w="10" w:type="dxa"/>
        <w:shd w:val="clear" w:color="auto" w:fill="FFFFFF"/>
        <w:tblLayout w:type="fixed"/>
        <w:tblLook w:val="0000" w:firstRow="0" w:lastRow="0" w:firstColumn="0" w:lastColumn="0" w:noHBand="0" w:noVBand="0"/>
      </w:tblPr>
      <w:tblGrid>
        <w:gridCol w:w="3068"/>
        <w:gridCol w:w="2900"/>
        <w:gridCol w:w="3264"/>
      </w:tblGrid>
      <w:tr w:rsidR="00E23639" w:rsidRPr="00E23639" w14:paraId="62324F86" w14:textId="77777777">
        <w:trPr>
          <w:cantSplit/>
          <w:trHeight w:val="444"/>
        </w:trPr>
        <w:tc>
          <w:tcPr>
            <w:tcW w:w="9232" w:type="dxa"/>
            <w:gridSpan w:val="3"/>
            <w:tcBorders>
              <w:top w:val="single" w:sz="8" w:space="0" w:color="000000"/>
              <w:left w:val="single" w:sz="8" w:space="0" w:color="000000"/>
              <w:bottom w:val="single" w:sz="8" w:space="0" w:color="000000"/>
              <w:right w:val="single" w:sz="8" w:space="0" w:color="000000"/>
            </w:tcBorders>
            <w:shd w:val="clear" w:color="auto" w:fill="A8D08D"/>
            <w:tcMar>
              <w:top w:w="0" w:type="dxa"/>
              <w:left w:w="0" w:type="dxa"/>
              <w:bottom w:w="0" w:type="dxa"/>
              <w:right w:w="0" w:type="dxa"/>
            </w:tcMar>
            <w:vAlign w:val="center"/>
          </w:tcPr>
          <w:p w14:paraId="3C249343" w14:textId="77777777" w:rsidR="00E23639" w:rsidRPr="004B655E" w:rsidRDefault="00E23639">
            <w:pPr>
              <w:jc w:val="center"/>
              <w:rPr>
                <w:rFonts w:ascii="Calibri" w:hAnsi="Calibri" w:cs="Calibri"/>
                <w:b/>
                <w:bCs/>
                <w:sz w:val="28"/>
              </w:rPr>
            </w:pPr>
            <w:r w:rsidRPr="004B655E">
              <w:rPr>
                <w:rFonts w:ascii="Calibri" w:hAnsi="Calibri" w:cs="Calibri"/>
                <w:b/>
                <w:bCs/>
                <w:sz w:val="28"/>
              </w:rPr>
              <w:t>2019 Prison Program Feedback</w:t>
            </w:r>
          </w:p>
        </w:tc>
      </w:tr>
      <w:tr w:rsidR="00E23639" w:rsidRPr="00E23639" w14:paraId="0A1887A7" w14:textId="77777777">
        <w:trPr>
          <w:cantSplit/>
          <w:trHeight w:val="444"/>
        </w:trPr>
        <w:tc>
          <w:tcPr>
            <w:tcW w:w="9232" w:type="dxa"/>
            <w:gridSpan w:val="3"/>
            <w:tcBorders>
              <w:top w:val="single" w:sz="8" w:space="0" w:color="000000"/>
              <w:left w:val="single" w:sz="8" w:space="0" w:color="000000"/>
              <w:bottom w:val="single" w:sz="8" w:space="0" w:color="000000"/>
              <w:right w:val="single" w:sz="8" w:space="0" w:color="000000"/>
            </w:tcBorders>
            <w:shd w:val="clear" w:color="auto" w:fill="8EAADB"/>
            <w:tcMar>
              <w:top w:w="0" w:type="dxa"/>
              <w:left w:w="0" w:type="dxa"/>
              <w:bottom w:w="0" w:type="dxa"/>
              <w:right w:w="0" w:type="dxa"/>
            </w:tcMar>
            <w:vAlign w:val="center"/>
          </w:tcPr>
          <w:p w14:paraId="3F21ADE2" w14:textId="77777777" w:rsidR="00E23639" w:rsidRPr="00E23639" w:rsidRDefault="00E23639">
            <w:pPr>
              <w:jc w:val="center"/>
              <w:rPr>
                <w:rFonts w:ascii="Calibri" w:hAnsi="Calibri" w:cs="Calibri"/>
              </w:rPr>
            </w:pPr>
            <w:r w:rsidRPr="00E23639">
              <w:rPr>
                <w:rFonts w:ascii="Calibri" w:hAnsi="Calibri" w:cs="Calibri"/>
              </w:rPr>
              <w:t>Client Feedback Concerning Supports &amp; Services Provided by Their EFry Caseworker</w:t>
            </w:r>
          </w:p>
        </w:tc>
      </w:tr>
      <w:tr w:rsidR="00E23639" w:rsidRPr="00E23639" w14:paraId="54D3FCA7" w14:textId="77777777">
        <w:trPr>
          <w:cantSplit/>
          <w:trHeight w:val="444"/>
        </w:trPr>
        <w:tc>
          <w:tcPr>
            <w:tcW w:w="9232" w:type="dxa"/>
            <w:gridSpan w:val="3"/>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6A18CF42" w14:textId="77777777" w:rsidR="00E23639" w:rsidRPr="00E23639" w:rsidRDefault="00E23639">
            <w:pPr>
              <w:jc w:val="center"/>
              <w:rPr>
                <w:rFonts w:ascii="Calibri" w:hAnsi="Calibri" w:cs="Calibri"/>
              </w:rPr>
            </w:pPr>
            <w:r w:rsidRPr="00E23639">
              <w:rPr>
                <w:rFonts w:ascii="Calibri" w:hAnsi="Calibri" w:cs="Calibri"/>
              </w:rPr>
              <w:t xml:space="preserve">% Clients Meeting Target Outcome </w:t>
            </w:r>
          </w:p>
        </w:tc>
      </w:tr>
      <w:tr w:rsidR="00E23639" w:rsidRPr="00E23639" w14:paraId="5924ECA0" w14:textId="77777777">
        <w:trPr>
          <w:cantSplit/>
          <w:trHeight w:val="972"/>
        </w:trPr>
        <w:tc>
          <w:tcPr>
            <w:tcW w:w="3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907F2A" w14:textId="77777777" w:rsidR="00E23639" w:rsidRPr="00E23639" w:rsidRDefault="00E23639">
            <w:pPr>
              <w:jc w:val="center"/>
              <w:rPr>
                <w:rFonts w:ascii="Calibri" w:hAnsi="Calibri" w:cs="Calibri"/>
              </w:rPr>
            </w:pPr>
            <w:r w:rsidRPr="00E23639">
              <w:rPr>
                <w:rFonts w:ascii="Calibri" w:hAnsi="Calibri" w:cs="Calibri"/>
              </w:rPr>
              <w:t>Received Meaningful Support During Incarceration</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6B48B2" w14:textId="2791F74A" w:rsidR="00E23639" w:rsidRPr="00E23639" w:rsidRDefault="00E23639">
            <w:pPr>
              <w:jc w:val="center"/>
              <w:rPr>
                <w:rFonts w:ascii="Calibri" w:hAnsi="Calibri" w:cs="Calibri"/>
              </w:rPr>
            </w:pPr>
            <w:r w:rsidRPr="00E23639">
              <w:rPr>
                <w:rFonts w:ascii="Calibri" w:hAnsi="Calibri" w:cs="Calibri"/>
              </w:rPr>
              <w:t xml:space="preserve">Received Help Accessing Resources in the Community Upon Release </w:t>
            </w:r>
            <w:r w:rsidR="000F1E88">
              <w:rPr>
                <w:rFonts w:ascii="Calibri" w:hAnsi="Calibri" w:cs="Calibri"/>
              </w:rPr>
              <w:t>f</w:t>
            </w:r>
            <w:r w:rsidRPr="00E23639">
              <w:rPr>
                <w:rFonts w:ascii="Calibri" w:hAnsi="Calibri" w:cs="Calibri"/>
              </w:rPr>
              <w:t>rom Prison</w:t>
            </w:r>
          </w:p>
        </w:tc>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D0B7B8" w14:textId="1BB6294F" w:rsidR="00E23639" w:rsidRPr="00E23639" w:rsidRDefault="00E23639">
            <w:pPr>
              <w:jc w:val="center"/>
              <w:rPr>
                <w:rFonts w:ascii="Calibri" w:hAnsi="Calibri" w:cs="Calibri"/>
              </w:rPr>
            </w:pPr>
            <w:r w:rsidRPr="00E23639">
              <w:rPr>
                <w:rFonts w:ascii="Calibri" w:hAnsi="Calibri" w:cs="Calibri"/>
              </w:rPr>
              <w:t xml:space="preserve">Received Help </w:t>
            </w:r>
            <w:r w:rsidR="000F1E88">
              <w:rPr>
                <w:rFonts w:ascii="Calibri" w:hAnsi="Calibri" w:cs="Calibri"/>
              </w:rPr>
              <w:t>w</w:t>
            </w:r>
            <w:r w:rsidRPr="00E23639">
              <w:rPr>
                <w:rFonts w:ascii="Calibri" w:hAnsi="Calibri" w:cs="Calibri"/>
              </w:rPr>
              <w:t>ith Healthy Decision Making and Avoiding Further Criminal Involvement</w:t>
            </w:r>
          </w:p>
        </w:tc>
      </w:tr>
      <w:tr w:rsidR="00E23639" w:rsidRPr="00E23639" w14:paraId="2B8743CB" w14:textId="77777777">
        <w:trPr>
          <w:cantSplit/>
          <w:trHeight w:val="444"/>
        </w:trPr>
        <w:tc>
          <w:tcPr>
            <w:tcW w:w="3068"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7896ADB5" w14:textId="77777777" w:rsidR="00E23639" w:rsidRPr="00E23639" w:rsidRDefault="00E23639">
            <w:pPr>
              <w:jc w:val="right"/>
              <w:rPr>
                <w:rFonts w:ascii="Calibri" w:hAnsi="Calibri" w:cs="Calibri"/>
              </w:rPr>
            </w:pPr>
            <w:r w:rsidRPr="00E23639">
              <w:rPr>
                <w:rFonts w:ascii="Calibri" w:hAnsi="Calibri" w:cs="Calibri"/>
              </w:rPr>
              <w:t>81%</w:t>
            </w:r>
          </w:p>
        </w:tc>
        <w:tc>
          <w:tcPr>
            <w:tcW w:w="2900"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4792F50F" w14:textId="77777777" w:rsidR="00E23639" w:rsidRPr="00E23639" w:rsidRDefault="00E23639">
            <w:pPr>
              <w:jc w:val="right"/>
              <w:rPr>
                <w:rFonts w:ascii="Calibri" w:hAnsi="Calibri" w:cs="Calibri"/>
              </w:rPr>
            </w:pPr>
            <w:r w:rsidRPr="00E23639">
              <w:rPr>
                <w:rFonts w:ascii="Calibri" w:hAnsi="Calibri" w:cs="Calibri"/>
              </w:rPr>
              <w:t>82%</w:t>
            </w:r>
          </w:p>
        </w:tc>
        <w:tc>
          <w:tcPr>
            <w:tcW w:w="3263"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6BD02779" w14:textId="77777777" w:rsidR="00E23639" w:rsidRPr="00E23639" w:rsidRDefault="00E23639">
            <w:pPr>
              <w:jc w:val="right"/>
              <w:rPr>
                <w:rFonts w:ascii="Calibri" w:hAnsi="Calibri" w:cs="Calibri"/>
              </w:rPr>
            </w:pPr>
            <w:r w:rsidRPr="00E23639">
              <w:rPr>
                <w:rFonts w:ascii="Calibri" w:hAnsi="Calibri" w:cs="Calibri"/>
              </w:rPr>
              <w:t>78%</w:t>
            </w:r>
          </w:p>
        </w:tc>
      </w:tr>
    </w:tbl>
    <w:p w14:paraId="6D427279" w14:textId="769F6A0F" w:rsidR="00E23639" w:rsidRPr="0039075A" w:rsidRDefault="00E23639" w:rsidP="0039075A">
      <w:pPr>
        <w:pStyle w:val="paragraph"/>
        <w:rPr>
          <w:rStyle w:val="normaltextrun"/>
          <w:bCs/>
          <w:szCs w:val="22"/>
        </w:rPr>
      </w:pPr>
      <w:r w:rsidRPr="0039075A">
        <w:rPr>
          <w:rStyle w:val="normaltextrun"/>
          <w:bCs/>
          <w:szCs w:val="22"/>
        </w:rPr>
        <w:t xml:space="preserve">Table </w:t>
      </w:r>
      <w:r w:rsidR="00661A63" w:rsidRPr="0039075A">
        <w:rPr>
          <w:rStyle w:val="normaltextrun"/>
          <w:bCs/>
          <w:szCs w:val="22"/>
        </w:rPr>
        <w:t>3</w:t>
      </w:r>
      <w:r w:rsidRPr="0039075A">
        <w:rPr>
          <w:rStyle w:val="normaltextrun"/>
          <w:bCs/>
          <w:szCs w:val="22"/>
        </w:rPr>
        <w:t xml:space="preserve">. This table illustrates the percentage of clients who responded to each question indicating that they either “Agree” or “Strongly Agree”.  A response of “Agree” or “Strongly Agree” was assessed as meeting the Target Outcome for each client in the program. </w:t>
      </w:r>
    </w:p>
    <w:p w14:paraId="292E6FFD" w14:textId="77777777" w:rsidR="00E23639" w:rsidRPr="00E23639" w:rsidRDefault="00E23639" w:rsidP="0039075A">
      <w:pPr>
        <w:pStyle w:val="paragraph"/>
        <w:rPr>
          <w:rStyle w:val="normaltextrun"/>
        </w:rPr>
      </w:pPr>
    </w:p>
    <w:p w14:paraId="758B0344" w14:textId="77777777" w:rsidR="00E23639" w:rsidRPr="00E23639" w:rsidRDefault="00E23639" w:rsidP="0039075A">
      <w:pPr>
        <w:pStyle w:val="paragraph"/>
        <w:rPr>
          <w:rStyle w:val="normaltextrun"/>
        </w:rPr>
      </w:pPr>
    </w:p>
    <w:p w14:paraId="7109370B" w14:textId="53B171D4" w:rsidR="00E23639" w:rsidRPr="0039311F" w:rsidRDefault="00E23639" w:rsidP="0039075A">
      <w:pPr>
        <w:pStyle w:val="paragraph"/>
        <w:rPr>
          <w:rStyle w:val="normaltextrun"/>
          <w:sz w:val="24"/>
        </w:rPr>
      </w:pPr>
      <w:r w:rsidRPr="0039311F">
        <w:rPr>
          <w:rStyle w:val="normaltextrun"/>
          <w:sz w:val="24"/>
        </w:rPr>
        <w:t xml:space="preserve">The information provided in Table </w:t>
      </w:r>
      <w:r w:rsidR="00661A63">
        <w:rPr>
          <w:rStyle w:val="normaltextrun"/>
          <w:sz w:val="24"/>
        </w:rPr>
        <w:t>3</w:t>
      </w:r>
      <w:r w:rsidRPr="0039311F">
        <w:rPr>
          <w:rStyle w:val="normaltextrun"/>
          <w:sz w:val="24"/>
        </w:rPr>
        <w:t xml:space="preserve"> clearly demonstrates the overwhelmingly positive and impactful experience clients in the 2019 Prison Program reported having with their case-</w:t>
      </w:r>
      <w:r w:rsidRPr="0039311F">
        <w:rPr>
          <w:rStyle w:val="normaltextrun"/>
          <w:sz w:val="24"/>
        </w:rPr>
        <w:lastRenderedPageBreak/>
        <w:t xml:space="preserve">managers. 81% felt they had received meaningful support from their case-manager during their time in prison and received the help they needed to be connected to essential resources in the community upon their release from prison. Most saliently, in relation to the primary </w:t>
      </w:r>
      <w:r w:rsidR="0039075A">
        <w:rPr>
          <w:rStyle w:val="normaltextrun"/>
          <w:sz w:val="24"/>
        </w:rPr>
        <w:t xml:space="preserve">assertion  </w:t>
      </w:r>
      <w:r w:rsidRPr="0039311F">
        <w:rPr>
          <w:rStyle w:val="normaltextrun"/>
          <w:sz w:val="24"/>
        </w:rPr>
        <w:t xml:space="preserve">of this report, is that more than three quarters of the women enrolled in the prison program in 2019 reported that the help they had received from their EFry case-manager had directly assisted them in making healthier decisions for themselves and in avoiding further criminal involvement. This finding provides additional evidence to support the main contention of this report: that enrollment in </w:t>
      </w:r>
      <w:proofErr w:type="spellStart"/>
      <w:r w:rsidRPr="0039311F">
        <w:rPr>
          <w:rStyle w:val="normaltextrun"/>
          <w:sz w:val="24"/>
        </w:rPr>
        <w:t>E</w:t>
      </w:r>
      <w:r w:rsidR="0068586A">
        <w:rPr>
          <w:rStyle w:val="normaltextrun"/>
          <w:sz w:val="24"/>
        </w:rPr>
        <w:t>F</w:t>
      </w:r>
      <w:r w:rsidRPr="0039311F">
        <w:rPr>
          <w:rStyle w:val="normaltextrun"/>
          <w:sz w:val="24"/>
        </w:rPr>
        <w:t>ry’s</w:t>
      </w:r>
      <w:proofErr w:type="spellEnd"/>
      <w:r w:rsidRPr="0039311F">
        <w:rPr>
          <w:rStyle w:val="normaltextrun"/>
          <w:sz w:val="24"/>
        </w:rPr>
        <w:t xml:space="preserve"> PCOP works to mitigate circumstances that can leave clients vulnerable to reoffending. It is clearly demonstrated through this data that a substantial majority of the Prison Program clients in 2019 report that the program has impacted their lives in such a way as to provide them the support, access to resources and healthy decision-making skills necessary for them to avoid reoffending. </w:t>
      </w:r>
    </w:p>
    <w:p w14:paraId="09919E34" w14:textId="77777777" w:rsidR="00E23639" w:rsidRPr="0039311F" w:rsidRDefault="00E23639" w:rsidP="0039075A">
      <w:pPr>
        <w:pStyle w:val="paragraph"/>
        <w:rPr>
          <w:rStyle w:val="normaltextrun"/>
        </w:rPr>
      </w:pPr>
    </w:p>
    <w:p w14:paraId="326EF873" w14:textId="37D9B54D" w:rsidR="00E23639" w:rsidRPr="0039311F" w:rsidRDefault="00E23639" w:rsidP="0039075A">
      <w:pPr>
        <w:pStyle w:val="paragraph"/>
        <w:rPr>
          <w:rStyle w:val="normaltextrun"/>
          <w:sz w:val="24"/>
        </w:rPr>
      </w:pPr>
      <w:r w:rsidRPr="0039311F">
        <w:rPr>
          <w:rStyle w:val="normaltextrun"/>
          <w:sz w:val="24"/>
        </w:rPr>
        <w:t xml:space="preserve">To build yet a stronger foundation of evidence to reinforce the claim that the 2019 Prison Program was able to provide the necessary supports to enable a meaningful reduction in the risk factors for re-offence and poor integration, </w:t>
      </w:r>
      <w:r w:rsidR="0068586A">
        <w:rPr>
          <w:rStyle w:val="normaltextrun"/>
          <w:sz w:val="24"/>
        </w:rPr>
        <w:t>two additional tables</w:t>
      </w:r>
      <w:r w:rsidRPr="0039311F">
        <w:rPr>
          <w:rStyle w:val="normaltextrun"/>
          <w:sz w:val="24"/>
        </w:rPr>
        <w:t xml:space="preserve"> will be examined. </w:t>
      </w:r>
    </w:p>
    <w:p w14:paraId="663E1929" w14:textId="77777777" w:rsidR="00E23639" w:rsidRPr="00E23639" w:rsidRDefault="00E23639" w:rsidP="0039075A">
      <w:pPr>
        <w:pStyle w:val="paragraph"/>
        <w:rPr>
          <w:rStyle w:val="normaltextrun"/>
          <w:sz w:val="24"/>
        </w:rPr>
      </w:pPr>
    </w:p>
    <w:tbl>
      <w:tblPr>
        <w:tblW w:w="0" w:type="auto"/>
        <w:tblInd w:w="10" w:type="dxa"/>
        <w:shd w:val="clear" w:color="auto" w:fill="FFFFFF"/>
        <w:tblLayout w:type="fixed"/>
        <w:tblLook w:val="0000" w:firstRow="0" w:lastRow="0" w:firstColumn="0" w:lastColumn="0" w:noHBand="0" w:noVBand="0"/>
      </w:tblPr>
      <w:tblGrid>
        <w:gridCol w:w="1105"/>
        <w:gridCol w:w="1861"/>
        <w:gridCol w:w="1912"/>
        <w:gridCol w:w="1984"/>
        <w:gridCol w:w="1372"/>
        <w:gridCol w:w="998"/>
      </w:tblGrid>
      <w:tr w:rsidR="00E23639" w:rsidRPr="00E23639" w14:paraId="0A1F17C8" w14:textId="77777777">
        <w:trPr>
          <w:cantSplit/>
          <w:trHeight w:val="331"/>
        </w:trPr>
        <w:tc>
          <w:tcPr>
            <w:tcW w:w="9232" w:type="dxa"/>
            <w:gridSpan w:val="6"/>
            <w:tcBorders>
              <w:top w:val="single" w:sz="8" w:space="0" w:color="000000"/>
              <w:left w:val="single" w:sz="8" w:space="0" w:color="000000"/>
              <w:bottom w:val="single" w:sz="8" w:space="0" w:color="000000"/>
              <w:right w:val="single" w:sz="8" w:space="0" w:color="000000"/>
            </w:tcBorders>
            <w:shd w:val="clear" w:color="auto" w:fill="8EAADB"/>
            <w:tcMar>
              <w:top w:w="0" w:type="dxa"/>
              <w:left w:w="0" w:type="dxa"/>
              <w:bottom w:w="0" w:type="dxa"/>
              <w:right w:w="0" w:type="dxa"/>
            </w:tcMar>
            <w:vAlign w:val="center"/>
          </w:tcPr>
          <w:p w14:paraId="77581B60" w14:textId="77777777" w:rsidR="00E23639" w:rsidRPr="004B655E" w:rsidRDefault="00E23639">
            <w:pPr>
              <w:jc w:val="center"/>
              <w:rPr>
                <w:rFonts w:ascii="Calibri" w:hAnsi="Calibri" w:cs="Calibri"/>
                <w:b/>
                <w:bCs/>
                <w:sz w:val="28"/>
                <w:szCs w:val="28"/>
              </w:rPr>
            </w:pPr>
            <w:r w:rsidRPr="004B655E">
              <w:rPr>
                <w:rFonts w:ascii="Calibri" w:hAnsi="Calibri" w:cs="Calibri"/>
                <w:b/>
                <w:bCs/>
                <w:sz w:val="28"/>
                <w:szCs w:val="28"/>
              </w:rPr>
              <w:t xml:space="preserve">2019 Prison Program Outcomes </w:t>
            </w:r>
          </w:p>
        </w:tc>
      </w:tr>
      <w:tr w:rsidR="00E23639" w:rsidRPr="00E23639" w14:paraId="5EAC72F4" w14:textId="77777777">
        <w:trPr>
          <w:cantSplit/>
          <w:trHeight w:val="435"/>
        </w:trPr>
        <w:tc>
          <w:tcPr>
            <w:tcW w:w="9232" w:type="dxa"/>
            <w:gridSpan w:val="6"/>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65E00854" w14:textId="6D4BFCF0" w:rsidR="00E23639" w:rsidRPr="004B655E" w:rsidRDefault="00E23639">
            <w:pPr>
              <w:jc w:val="center"/>
              <w:rPr>
                <w:rFonts w:ascii="Calibri" w:hAnsi="Calibri" w:cs="Calibri"/>
              </w:rPr>
            </w:pPr>
            <w:r w:rsidRPr="004B655E">
              <w:rPr>
                <w:rFonts w:ascii="Calibri" w:hAnsi="Calibri" w:cs="Calibri"/>
              </w:rPr>
              <w:t xml:space="preserve">% Participants Indicating Specific Needs Their </w:t>
            </w:r>
            <w:r w:rsidR="000F1E88" w:rsidRPr="004B655E">
              <w:rPr>
                <w:rFonts w:ascii="Calibri" w:hAnsi="Calibri" w:cs="Calibri"/>
              </w:rPr>
              <w:t>EFry</w:t>
            </w:r>
            <w:r w:rsidRPr="004B655E">
              <w:rPr>
                <w:rFonts w:ascii="Calibri" w:hAnsi="Calibri" w:cs="Calibri"/>
              </w:rPr>
              <w:t xml:space="preserve"> Caseworker Helped them Manage During Their Incarceration </w:t>
            </w:r>
          </w:p>
        </w:tc>
      </w:tr>
      <w:tr w:rsidR="00E23639" w:rsidRPr="00E23639" w14:paraId="0121215C" w14:textId="77777777">
        <w:trPr>
          <w:cantSplit/>
          <w:trHeight w:val="728"/>
        </w:trPr>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2DED3" w14:textId="77777777" w:rsidR="00E23639" w:rsidRPr="004B655E" w:rsidRDefault="00E23639">
            <w:pPr>
              <w:jc w:val="center"/>
              <w:rPr>
                <w:rFonts w:ascii="Calibri" w:hAnsi="Calibri" w:cs="Calibri"/>
              </w:rPr>
            </w:pPr>
            <w:r w:rsidRPr="004B655E">
              <w:rPr>
                <w:rFonts w:ascii="Calibri" w:hAnsi="Calibri" w:cs="Calibri"/>
              </w:rPr>
              <w:t>Emotional Support</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EAF283" w14:textId="77777777" w:rsidR="00E23639" w:rsidRPr="004B655E" w:rsidRDefault="00E23639">
            <w:pPr>
              <w:jc w:val="center"/>
              <w:rPr>
                <w:rFonts w:ascii="Calibri" w:hAnsi="Calibri" w:cs="Calibri"/>
              </w:rPr>
            </w:pPr>
            <w:r w:rsidRPr="004B655E">
              <w:rPr>
                <w:rFonts w:ascii="Calibri" w:hAnsi="Calibri" w:cs="Calibri"/>
              </w:rPr>
              <w:t>Understanding Legal/Correctional Processes</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66455B" w14:textId="77777777" w:rsidR="00E23639" w:rsidRPr="004B655E" w:rsidRDefault="00E23639">
            <w:pPr>
              <w:jc w:val="center"/>
              <w:rPr>
                <w:rFonts w:ascii="Calibri" w:hAnsi="Calibri" w:cs="Calibri"/>
              </w:rPr>
            </w:pPr>
            <w:r w:rsidRPr="004B655E">
              <w:rPr>
                <w:rFonts w:ascii="Calibri" w:hAnsi="Calibri" w:cs="Calibri"/>
              </w:rPr>
              <w:t>Maintaining Family/Community Supports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7FB5FC" w14:textId="77777777" w:rsidR="00E23639" w:rsidRPr="004B655E" w:rsidRDefault="00E23639">
            <w:pPr>
              <w:jc w:val="center"/>
              <w:rPr>
                <w:rFonts w:ascii="Calibri" w:hAnsi="Calibri" w:cs="Calibri"/>
              </w:rPr>
            </w:pPr>
            <w:r w:rsidRPr="004B655E">
              <w:rPr>
                <w:rFonts w:ascii="Calibri" w:hAnsi="Calibri" w:cs="Calibri"/>
              </w:rPr>
              <w:t>Provided Activities That Supported Well-Being</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755D30" w14:textId="77777777" w:rsidR="00E23639" w:rsidRPr="004B655E" w:rsidRDefault="00E23639">
            <w:pPr>
              <w:rPr>
                <w:rFonts w:ascii="Calibri" w:hAnsi="Calibri" w:cs="Calibri"/>
              </w:rPr>
            </w:pPr>
            <w:r w:rsidRPr="004B655E">
              <w:rPr>
                <w:rFonts w:ascii="Calibri" w:hAnsi="Calibri" w:cs="Calibri"/>
              </w:rPr>
              <w:t>Crisis Management</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84CFB6" w14:textId="77777777" w:rsidR="00E23639" w:rsidRPr="004B655E" w:rsidRDefault="00E23639">
            <w:pPr>
              <w:rPr>
                <w:rFonts w:ascii="Calibri" w:hAnsi="Calibri" w:cs="Calibri"/>
              </w:rPr>
            </w:pPr>
            <w:r w:rsidRPr="004B655E">
              <w:rPr>
                <w:rFonts w:ascii="Calibri" w:hAnsi="Calibri" w:cs="Calibri"/>
              </w:rPr>
              <w:t>Other</w:t>
            </w:r>
          </w:p>
        </w:tc>
      </w:tr>
      <w:tr w:rsidR="00E23639" w:rsidRPr="00E23639" w14:paraId="5A9ED19A" w14:textId="77777777">
        <w:trPr>
          <w:cantSplit/>
          <w:trHeight w:val="331"/>
        </w:trPr>
        <w:tc>
          <w:tcPr>
            <w:tcW w:w="1105"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6F096849" w14:textId="77777777" w:rsidR="00E23639" w:rsidRPr="004B655E" w:rsidRDefault="00E23639">
            <w:pPr>
              <w:jc w:val="right"/>
              <w:rPr>
                <w:rFonts w:ascii="Calibri" w:hAnsi="Calibri" w:cs="Calibri"/>
              </w:rPr>
            </w:pPr>
            <w:r w:rsidRPr="004B655E">
              <w:rPr>
                <w:rFonts w:ascii="Calibri" w:hAnsi="Calibri" w:cs="Calibri"/>
              </w:rPr>
              <w:t>65%</w:t>
            </w:r>
          </w:p>
        </w:tc>
        <w:tc>
          <w:tcPr>
            <w:tcW w:w="1861"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56F2BC9E" w14:textId="77777777" w:rsidR="00E23639" w:rsidRPr="004B655E" w:rsidRDefault="00E23639">
            <w:pPr>
              <w:jc w:val="right"/>
              <w:rPr>
                <w:rFonts w:ascii="Calibri" w:hAnsi="Calibri" w:cs="Calibri"/>
              </w:rPr>
            </w:pPr>
            <w:r w:rsidRPr="004B655E">
              <w:rPr>
                <w:rFonts w:ascii="Calibri" w:hAnsi="Calibri" w:cs="Calibri"/>
              </w:rPr>
              <w:t>58%</w:t>
            </w:r>
          </w:p>
        </w:tc>
        <w:tc>
          <w:tcPr>
            <w:tcW w:w="1912"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393AE7C5" w14:textId="77777777" w:rsidR="00E23639" w:rsidRPr="004B655E" w:rsidRDefault="00E23639">
            <w:pPr>
              <w:jc w:val="right"/>
              <w:rPr>
                <w:rFonts w:ascii="Calibri" w:hAnsi="Calibri" w:cs="Calibri"/>
              </w:rPr>
            </w:pPr>
            <w:r w:rsidRPr="004B655E">
              <w:rPr>
                <w:rFonts w:ascii="Calibri" w:hAnsi="Calibri" w:cs="Calibri"/>
              </w:rPr>
              <w:t>57%</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23DA3966" w14:textId="77777777" w:rsidR="00E23639" w:rsidRPr="004B655E" w:rsidRDefault="00E23639">
            <w:pPr>
              <w:jc w:val="right"/>
              <w:rPr>
                <w:rFonts w:ascii="Calibri" w:hAnsi="Calibri" w:cs="Calibri"/>
              </w:rPr>
            </w:pPr>
            <w:r w:rsidRPr="004B655E">
              <w:rPr>
                <w:rFonts w:ascii="Calibri" w:hAnsi="Calibri" w:cs="Calibri"/>
              </w:rPr>
              <w:t>68%</w:t>
            </w:r>
          </w:p>
        </w:tc>
        <w:tc>
          <w:tcPr>
            <w:tcW w:w="1372"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05D8C6D0" w14:textId="77777777" w:rsidR="00E23639" w:rsidRPr="004B655E" w:rsidRDefault="00E23639">
            <w:pPr>
              <w:jc w:val="right"/>
              <w:rPr>
                <w:rFonts w:ascii="Calibri" w:hAnsi="Calibri" w:cs="Calibri"/>
              </w:rPr>
            </w:pPr>
            <w:r w:rsidRPr="004B655E">
              <w:rPr>
                <w:rFonts w:ascii="Calibri" w:hAnsi="Calibri" w:cs="Calibri"/>
              </w:rPr>
              <w:t>40%</w:t>
            </w:r>
          </w:p>
        </w:tc>
        <w:tc>
          <w:tcPr>
            <w:tcW w:w="996"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684FDB59" w14:textId="77777777" w:rsidR="00E23639" w:rsidRPr="004B655E" w:rsidRDefault="00E23639">
            <w:pPr>
              <w:jc w:val="right"/>
              <w:rPr>
                <w:rFonts w:ascii="Calibri" w:hAnsi="Calibri" w:cs="Calibri"/>
              </w:rPr>
            </w:pPr>
            <w:r w:rsidRPr="004B655E">
              <w:rPr>
                <w:rFonts w:ascii="Calibri" w:hAnsi="Calibri" w:cs="Calibri"/>
              </w:rPr>
              <w:t>30%</w:t>
            </w:r>
          </w:p>
        </w:tc>
      </w:tr>
    </w:tbl>
    <w:p w14:paraId="2519E387" w14:textId="236CD601" w:rsidR="00E23639" w:rsidRPr="0039075A" w:rsidRDefault="00E23639" w:rsidP="0039075A">
      <w:pPr>
        <w:pStyle w:val="paragraph"/>
        <w:rPr>
          <w:rStyle w:val="normaltextrun"/>
          <w:sz w:val="24"/>
        </w:rPr>
      </w:pPr>
      <w:r w:rsidRPr="0039075A">
        <w:rPr>
          <w:rStyle w:val="normaltextrun"/>
        </w:rPr>
        <w:t xml:space="preserve">Table </w:t>
      </w:r>
      <w:r w:rsidR="0039075A" w:rsidRPr="0039075A">
        <w:rPr>
          <w:rStyle w:val="normaltextrun"/>
        </w:rPr>
        <w:t>4</w:t>
      </w:r>
      <w:r w:rsidRPr="0039075A">
        <w:rPr>
          <w:rStyle w:val="normaltextrun"/>
        </w:rPr>
        <w:t>.</w:t>
      </w:r>
    </w:p>
    <w:p w14:paraId="6D3A6956" w14:textId="77777777" w:rsidR="00E23639" w:rsidRPr="00E23639" w:rsidRDefault="00E23639" w:rsidP="0039075A">
      <w:pPr>
        <w:pStyle w:val="paragraph"/>
        <w:rPr>
          <w:rStyle w:val="normaltextrun"/>
        </w:rPr>
      </w:pPr>
    </w:p>
    <w:p w14:paraId="1D6C5368" w14:textId="0D00AAC5" w:rsidR="0068586A" w:rsidRDefault="00E23639" w:rsidP="0039075A">
      <w:pPr>
        <w:pStyle w:val="paragraph"/>
        <w:rPr>
          <w:rStyle w:val="normaltextrun"/>
          <w:sz w:val="24"/>
        </w:rPr>
      </w:pPr>
      <w:r w:rsidRPr="004B655E">
        <w:rPr>
          <w:rStyle w:val="normaltextrun"/>
          <w:sz w:val="24"/>
        </w:rPr>
        <w:t xml:space="preserve">Table </w:t>
      </w:r>
      <w:r w:rsidR="0039075A">
        <w:rPr>
          <w:rStyle w:val="normaltextrun"/>
          <w:sz w:val="24"/>
        </w:rPr>
        <w:t>4</w:t>
      </w:r>
      <w:r w:rsidRPr="004B655E">
        <w:rPr>
          <w:rStyle w:val="normaltextrun"/>
          <w:sz w:val="24"/>
        </w:rPr>
        <w:t xml:space="preserve"> demonstrates the specific needs that EFry case-managers assisted their clients in meeting and managing throughout their time in custody. A majority of clients reported that their case-managers had played a vital role in offering them emotional support, understanding legal and correctional processes, maintaining family and community supports and helping them access activities that supported their overall well-being. These findings offer evidence that during participation in the Prison Program throughout a client’s time in custody, an infrastructure of emotional wellbeing, social connectedness, and practical support was established that worked to be of both immediate and future benefit to these women during their time in prison as well as upon release. Table </w:t>
      </w:r>
      <w:r w:rsidR="0039075A">
        <w:rPr>
          <w:rStyle w:val="normaltextrun"/>
          <w:sz w:val="24"/>
        </w:rPr>
        <w:t>5</w:t>
      </w:r>
      <w:r w:rsidRPr="004B655E">
        <w:rPr>
          <w:rStyle w:val="normaltextrun"/>
          <w:sz w:val="24"/>
        </w:rPr>
        <w:t xml:space="preserve"> goes on to illustrate the various issues focused on for each individual in the prison program in anticipation of their release from prison. Release plans were created by each client with the help of their case-manager in order to have supports in place that were tailored to the specific needs of each client upon release. As is depicted in this table, a substantial number of 2019 Prison Program clients designed their release plans to prioritize housing, treatment programs, acquiring necessary identification documents, working on income, benefits and taxation documents, as well as seeking out education, training and employment programs. All of these interventions reflect the primary risk factors for recidivism and poor reintegration (i.e., lack of housing, untreated addictions and </w:t>
      </w:r>
      <w:r w:rsidRPr="004B655E">
        <w:rPr>
          <w:rStyle w:val="normaltextrun"/>
          <w:sz w:val="24"/>
        </w:rPr>
        <w:lastRenderedPageBreak/>
        <w:t>mental illness, lack of employment, etc.).</w:t>
      </w:r>
      <w:r w:rsidR="00742DF1">
        <w:rPr>
          <w:rStyle w:val="normaltextrun"/>
          <w:sz w:val="24"/>
        </w:rPr>
        <w:t xml:space="preserve"> Research on release plans has pointed </w:t>
      </w:r>
      <w:r w:rsidR="0039075A">
        <w:rPr>
          <w:rStyle w:val="normaltextrun"/>
          <w:sz w:val="24"/>
        </w:rPr>
        <w:t>to</w:t>
      </w:r>
      <w:r w:rsidR="00742DF1">
        <w:rPr>
          <w:rStyle w:val="normaltextrun"/>
          <w:sz w:val="24"/>
        </w:rPr>
        <w:t xml:space="preserve"> the potential of release plans to be “the difference between recidivism and successful transition to the community”</w:t>
      </w:r>
      <w:r w:rsidR="00742DF1">
        <w:rPr>
          <w:rStyle w:val="EndnoteReference"/>
          <w:color w:val="000000"/>
          <w14:textFill>
            <w14:solidFill>
              <w14:srgbClr w14:val="000000">
                <w14:lumMod w14:val="50000"/>
              </w14:srgbClr>
            </w14:solidFill>
          </w14:textFill>
        </w:rPr>
        <w:endnoteReference w:id="7"/>
      </w:r>
      <w:r w:rsidR="00742DF1">
        <w:rPr>
          <w:rStyle w:val="normaltextrun"/>
          <w:sz w:val="24"/>
        </w:rPr>
        <w:t>.  As such, the use of</w:t>
      </w:r>
      <w:r w:rsidRPr="004B655E">
        <w:rPr>
          <w:rStyle w:val="normaltextrun"/>
          <w:sz w:val="24"/>
        </w:rPr>
        <w:t xml:space="preserve"> release plans </w:t>
      </w:r>
      <w:r w:rsidR="0039075A">
        <w:rPr>
          <w:rStyle w:val="normaltextrun"/>
          <w:sz w:val="24"/>
        </w:rPr>
        <w:t xml:space="preserve">clearly </w:t>
      </w:r>
      <w:r w:rsidRPr="004B655E">
        <w:rPr>
          <w:rStyle w:val="normaltextrun"/>
          <w:sz w:val="24"/>
        </w:rPr>
        <w:t>demonstrates yet another way the Prison Program works with its clients to solve for and mitigate the risks for re-offence they may encounter upon their release from custody</w:t>
      </w:r>
      <w:r w:rsidR="0039075A">
        <w:rPr>
          <w:rStyle w:val="normaltextrun"/>
          <w:sz w:val="24"/>
        </w:rPr>
        <w:t xml:space="preserve"> and to work to provide the conditions necessary for a successful transition back into the community. </w:t>
      </w:r>
      <w:r w:rsidR="0068586A">
        <w:rPr>
          <w:rStyle w:val="normaltextrun"/>
          <w:sz w:val="24"/>
        </w:rPr>
        <w:t xml:space="preserve"> </w:t>
      </w:r>
    </w:p>
    <w:p w14:paraId="25EE68A2" w14:textId="77777777" w:rsidR="0068586A" w:rsidRPr="00E23639" w:rsidRDefault="0068586A" w:rsidP="0039075A">
      <w:pPr>
        <w:pStyle w:val="paragraph"/>
        <w:rPr>
          <w:rStyle w:val="normaltextrun"/>
          <w:sz w:val="24"/>
        </w:rPr>
      </w:pPr>
    </w:p>
    <w:tbl>
      <w:tblPr>
        <w:tblW w:w="0" w:type="auto"/>
        <w:tblInd w:w="10" w:type="dxa"/>
        <w:shd w:val="clear" w:color="auto" w:fill="FFFFFF"/>
        <w:tblLayout w:type="fixed"/>
        <w:tblLook w:val="0000" w:firstRow="0" w:lastRow="0" w:firstColumn="0" w:lastColumn="0" w:noHBand="0" w:noVBand="0"/>
      </w:tblPr>
      <w:tblGrid>
        <w:gridCol w:w="831"/>
        <w:gridCol w:w="1287"/>
        <w:gridCol w:w="1406"/>
        <w:gridCol w:w="2410"/>
        <w:gridCol w:w="2693"/>
        <w:gridCol w:w="605"/>
      </w:tblGrid>
      <w:tr w:rsidR="00E23639" w:rsidRPr="00E23639" w14:paraId="3F0CD071" w14:textId="77777777">
        <w:trPr>
          <w:cantSplit/>
          <w:trHeight w:val="331"/>
        </w:trPr>
        <w:tc>
          <w:tcPr>
            <w:tcW w:w="9232" w:type="dxa"/>
            <w:gridSpan w:val="6"/>
            <w:tcBorders>
              <w:top w:val="single" w:sz="8" w:space="0" w:color="000000"/>
              <w:left w:val="single" w:sz="8" w:space="0" w:color="000000"/>
              <w:bottom w:val="single" w:sz="8" w:space="0" w:color="000000"/>
              <w:right w:val="single" w:sz="8" w:space="0" w:color="000000"/>
            </w:tcBorders>
            <w:shd w:val="clear" w:color="auto" w:fill="8EAADB"/>
            <w:tcMar>
              <w:top w:w="0" w:type="dxa"/>
              <w:left w:w="0" w:type="dxa"/>
              <w:bottom w:w="0" w:type="dxa"/>
              <w:right w:w="0" w:type="dxa"/>
            </w:tcMar>
            <w:vAlign w:val="center"/>
          </w:tcPr>
          <w:p w14:paraId="57ED20B6" w14:textId="77777777" w:rsidR="00E23639" w:rsidRPr="004B655E" w:rsidRDefault="00E23639">
            <w:pPr>
              <w:jc w:val="center"/>
              <w:rPr>
                <w:rFonts w:ascii="Calibri" w:hAnsi="Calibri" w:cs="Calibri"/>
                <w:b/>
                <w:bCs/>
                <w:sz w:val="28"/>
                <w:szCs w:val="28"/>
              </w:rPr>
            </w:pPr>
            <w:r w:rsidRPr="004B655E">
              <w:rPr>
                <w:rFonts w:ascii="Calibri" w:hAnsi="Calibri" w:cs="Calibri"/>
                <w:b/>
                <w:bCs/>
                <w:sz w:val="28"/>
                <w:szCs w:val="28"/>
              </w:rPr>
              <w:t xml:space="preserve">2019 Prison Program Outcomes </w:t>
            </w:r>
          </w:p>
        </w:tc>
      </w:tr>
      <w:tr w:rsidR="00E23639" w:rsidRPr="00E23639" w14:paraId="05DD2530" w14:textId="77777777">
        <w:trPr>
          <w:cantSplit/>
          <w:trHeight w:val="331"/>
        </w:trPr>
        <w:tc>
          <w:tcPr>
            <w:tcW w:w="9232" w:type="dxa"/>
            <w:gridSpan w:val="6"/>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69A54F39" w14:textId="12FD228F" w:rsidR="00E23639" w:rsidRPr="004B655E" w:rsidRDefault="00E23639">
            <w:pPr>
              <w:jc w:val="center"/>
              <w:rPr>
                <w:rFonts w:ascii="Calibri" w:hAnsi="Calibri" w:cs="Calibri"/>
              </w:rPr>
            </w:pPr>
            <w:r w:rsidRPr="004B655E">
              <w:rPr>
                <w:rFonts w:ascii="Calibri" w:hAnsi="Calibri" w:cs="Calibri"/>
              </w:rPr>
              <w:t xml:space="preserve">% Participants Indicating the Focus of Release Plans Created with their </w:t>
            </w:r>
            <w:r w:rsidR="00422E97" w:rsidRPr="004B655E">
              <w:rPr>
                <w:rFonts w:ascii="Calibri" w:hAnsi="Calibri" w:cs="Calibri"/>
              </w:rPr>
              <w:t>EFry</w:t>
            </w:r>
            <w:r w:rsidRPr="004B655E">
              <w:rPr>
                <w:rFonts w:ascii="Calibri" w:hAnsi="Calibri" w:cs="Calibri"/>
              </w:rPr>
              <w:t xml:space="preserve"> Caseworker</w:t>
            </w:r>
          </w:p>
        </w:tc>
      </w:tr>
      <w:tr w:rsidR="00E23639" w:rsidRPr="00E23639" w14:paraId="0CC589A9" w14:textId="77777777" w:rsidTr="004B655E">
        <w:trPr>
          <w:cantSplit/>
          <w:trHeight w:val="728"/>
        </w:trPr>
        <w:tc>
          <w:tcPr>
            <w:tcW w:w="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E84FFF" w14:textId="77777777" w:rsidR="00E23639" w:rsidRPr="004B655E" w:rsidRDefault="00E23639">
            <w:pPr>
              <w:jc w:val="center"/>
              <w:rPr>
                <w:rFonts w:ascii="Calibri" w:hAnsi="Calibri" w:cs="Calibri"/>
              </w:rPr>
            </w:pPr>
            <w:r w:rsidRPr="004B655E">
              <w:rPr>
                <w:rFonts w:ascii="Calibri" w:hAnsi="Calibri" w:cs="Calibri"/>
              </w:rPr>
              <w:t xml:space="preserve">   Housing</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51ADE5" w14:textId="77777777" w:rsidR="00E23639" w:rsidRPr="004B655E" w:rsidRDefault="00E23639">
            <w:pPr>
              <w:jc w:val="center"/>
              <w:rPr>
                <w:rFonts w:ascii="Calibri" w:hAnsi="Calibri" w:cs="Calibri"/>
              </w:rPr>
            </w:pPr>
            <w:r w:rsidRPr="004B655E">
              <w:rPr>
                <w:rFonts w:ascii="Calibri" w:hAnsi="Calibri" w:cs="Calibri"/>
              </w:rPr>
              <w:t>Treatment</w:t>
            </w:r>
          </w:p>
        </w:tc>
        <w:tc>
          <w:tcPr>
            <w:tcW w:w="1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89163C" w14:textId="77777777" w:rsidR="00E23639" w:rsidRPr="004B655E" w:rsidRDefault="00E23639">
            <w:pPr>
              <w:jc w:val="center"/>
              <w:rPr>
                <w:rFonts w:ascii="Calibri" w:hAnsi="Calibri" w:cs="Calibri"/>
              </w:rPr>
            </w:pPr>
            <w:r w:rsidRPr="004B655E">
              <w:rPr>
                <w:rFonts w:ascii="Calibri" w:hAnsi="Calibri" w:cs="Calibri"/>
              </w:rPr>
              <w:t>Identification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26F926" w14:textId="77777777" w:rsidR="00E23639" w:rsidRPr="004B655E" w:rsidRDefault="00E23639">
            <w:pPr>
              <w:jc w:val="center"/>
              <w:rPr>
                <w:rFonts w:ascii="Calibri" w:hAnsi="Calibri" w:cs="Calibri"/>
              </w:rPr>
            </w:pPr>
            <w:r w:rsidRPr="004B655E">
              <w:rPr>
                <w:rFonts w:ascii="Calibri" w:hAnsi="Calibri" w:cs="Calibri"/>
              </w:rPr>
              <w:t>Income/Benefits/Taxes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3122AA" w14:textId="77777777" w:rsidR="00E23639" w:rsidRPr="004B655E" w:rsidRDefault="00E23639">
            <w:pPr>
              <w:rPr>
                <w:rFonts w:ascii="Calibri" w:hAnsi="Calibri" w:cs="Calibri"/>
              </w:rPr>
            </w:pPr>
            <w:r w:rsidRPr="004B655E">
              <w:rPr>
                <w:rFonts w:ascii="Calibri" w:hAnsi="Calibri" w:cs="Calibri"/>
              </w:rPr>
              <w:t>Education/Training/Employment Programs</w:t>
            </w:r>
          </w:p>
        </w:tc>
        <w:tc>
          <w:tcPr>
            <w:tcW w:w="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0B90FA" w14:textId="77777777" w:rsidR="00E23639" w:rsidRPr="004B655E" w:rsidRDefault="00E23639">
            <w:pPr>
              <w:rPr>
                <w:rFonts w:ascii="Calibri" w:hAnsi="Calibri" w:cs="Calibri"/>
              </w:rPr>
            </w:pPr>
            <w:r w:rsidRPr="004B655E">
              <w:rPr>
                <w:rFonts w:ascii="Calibri" w:hAnsi="Calibri" w:cs="Calibri"/>
              </w:rPr>
              <w:t>Other</w:t>
            </w:r>
          </w:p>
        </w:tc>
      </w:tr>
      <w:tr w:rsidR="00E23639" w:rsidRPr="00E23639" w14:paraId="446E22E0" w14:textId="77777777" w:rsidTr="004B655E">
        <w:trPr>
          <w:cantSplit/>
          <w:trHeight w:val="331"/>
        </w:trPr>
        <w:tc>
          <w:tcPr>
            <w:tcW w:w="831"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113ECCC6" w14:textId="77777777" w:rsidR="00E23639" w:rsidRPr="004B655E" w:rsidRDefault="00E23639">
            <w:pPr>
              <w:jc w:val="right"/>
              <w:rPr>
                <w:rFonts w:ascii="Calibri" w:hAnsi="Calibri" w:cs="Calibri"/>
              </w:rPr>
            </w:pPr>
            <w:r w:rsidRPr="004B655E">
              <w:rPr>
                <w:rFonts w:ascii="Calibri" w:hAnsi="Calibri" w:cs="Calibri"/>
              </w:rPr>
              <w:t>53%</w:t>
            </w:r>
          </w:p>
        </w:tc>
        <w:tc>
          <w:tcPr>
            <w:tcW w:w="1287"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31427A22" w14:textId="77777777" w:rsidR="00E23639" w:rsidRPr="004B655E" w:rsidRDefault="00E23639">
            <w:pPr>
              <w:jc w:val="right"/>
              <w:rPr>
                <w:rFonts w:ascii="Calibri" w:hAnsi="Calibri" w:cs="Calibri"/>
              </w:rPr>
            </w:pPr>
            <w:r w:rsidRPr="004B655E">
              <w:rPr>
                <w:rFonts w:ascii="Calibri" w:hAnsi="Calibri" w:cs="Calibri"/>
              </w:rPr>
              <w:t>65%</w:t>
            </w:r>
          </w:p>
        </w:tc>
        <w:tc>
          <w:tcPr>
            <w:tcW w:w="1406"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5E5438A6" w14:textId="77777777" w:rsidR="00E23639" w:rsidRPr="004B655E" w:rsidRDefault="00E23639">
            <w:pPr>
              <w:jc w:val="right"/>
              <w:rPr>
                <w:rFonts w:ascii="Calibri" w:hAnsi="Calibri" w:cs="Calibri"/>
              </w:rPr>
            </w:pPr>
            <w:r w:rsidRPr="004B655E">
              <w:rPr>
                <w:rFonts w:ascii="Calibri" w:hAnsi="Calibri" w:cs="Calibri"/>
              </w:rPr>
              <w:t>51%</w:t>
            </w:r>
          </w:p>
        </w:tc>
        <w:tc>
          <w:tcPr>
            <w:tcW w:w="2410"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600E3163" w14:textId="77777777" w:rsidR="00E23639" w:rsidRPr="004B655E" w:rsidRDefault="00E23639">
            <w:pPr>
              <w:jc w:val="right"/>
              <w:rPr>
                <w:rFonts w:ascii="Calibri" w:hAnsi="Calibri" w:cs="Calibri"/>
              </w:rPr>
            </w:pPr>
            <w:r w:rsidRPr="004B655E">
              <w:rPr>
                <w:rFonts w:ascii="Calibri" w:hAnsi="Calibri" w:cs="Calibri"/>
              </w:rPr>
              <w:t>58%</w:t>
            </w:r>
          </w:p>
        </w:tc>
        <w:tc>
          <w:tcPr>
            <w:tcW w:w="2693"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1B899130" w14:textId="77777777" w:rsidR="00E23639" w:rsidRPr="004B655E" w:rsidRDefault="00E23639">
            <w:pPr>
              <w:jc w:val="center"/>
              <w:rPr>
                <w:rFonts w:ascii="Calibri" w:hAnsi="Calibri" w:cs="Calibri"/>
              </w:rPr>
            </w:pPr>
            <w:r w:rsidRPr="004B655E">
              <w:rPr>
                <w:rFonts w:ascii="Calibri" w:hAnsi="Calibri" w:cs="Calibri"/>
              </w:rPr>
              <w:t>44%</w:t>
            </w:r>
          </w:p>
        </w:tc>
        <w:tc>
          <w:tcPr>
            <w:tcW w:w="605"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07939956" w14:textId="77777777" w:rsidR="00E23639" w:rsidRPr="004B655E" w:rsidRDefault="00E23639">
            <w:pPr>
              <w:jc w:val="right"/>
              <w:rPr>
                <w:rFonts w:ascii="Calibri" w:hAnsi="Calibri" w:cs="Calibri"/>
              </w:rPr>
            </w:pPr>
            <w:r w:rsidRPr="004B655E">
              <w:rPr>
                <w:rFonts w:ascii="Calibri" w:hAnsi="Calibri" w:cs="Calibri"/>
              </w:rPr>
              <w:t>15%</w:t>
            </w:r>
          </w:p>
        </w:tc>
      </w:tr>
    </w:tbl>
    <w:p w14:paraId="486EE93E" w14:textId="48B9C24A" w:rsidR="00E23639" w:rsidRPr="0039075A" w:rsidRDefault="00E23639" w:rsidP="0039075A">
      <w:pPr>
        <w:pStyle w:val="paragraph"/>
        <w:rPr>
          <w:rStyle w:val="normaltextrun"/>
          <w:sz w:val="24"/>
        </w:rPr>
      </w:pPr>
      <w:r w:rsidRPr="0039075A">
        <w:rPr>
          <w:rStyle w:val="normaltextrun"/>
        </w:rPr>
        <w:t xml:space="preserve">Table </w:t>
      </w:r>
      <w:r w:rsidR="0039075A" w:rsidRPr="0039075A">
        <w:rPr>
          <w:rStyle w:val="normaltextrun"/>
        </w:rPr>
        <w:t>5</w:t>
      </w:r>
      <w:r w:rsidRPr="0039075A">
        <w:rPr>
          <w:rStyle w:val="normaltextrun"/>
        </w:rPr>
        <w:t>.</w:t>
      </w:r>
    </w:p>
    <w:p w14:paraId="61F6DE44" w14:textId="77777777" w:rsidR="00E23639" w:rsidRPr="00E23639" w:rsidRDefault="00E23639" w:rsidP="0039075A">
      <w:pPr>
        <w:pStyle w:val="paragraph"/>
        <w:rPr>
          <w:rStyle w:val="normaltextrun"/>
        </w:rPr>
      </w:pPr>
    </w:p>
    <w:p w14:paraId="56B9C260" w14:textId="705F7CD0" w:rsidR="00E23639" w:rsidRPr="00BB7CC6" w:rsidRDefault="00F40D7E" w:rsidP="00F40D7E">
      <w:pPr>
        <w:pStyle w:val="Heading11"/>
        <w:rPr>
          <w:rStyle w:val="normaltextrun"/>
          <w:rFonts w:ascii="Calibri" w:hAnsi="Calibri" w:cs="Calibri"/>
          <w:sz w:val="24"/>
        </w:rPr>
      </w:pPr>
      <w:r w:rsidRPr="00BB7CC6">
        <w:rPr>
          <w:rStyle w:val="normaltextrun"/>
          <w:rFonts w:ascii="Calibri" w:hAnsi="Calibri" w:cs="Calibri"/>
          <w:caps w:val="0"/>
          <w:color w:val="1A2D6F"/>
          <w:sz w:val="24"/>
          <w:lang w:val="en-US"/>
        </w:rPr>
        <w:t xml:space="preserve">COMMUNITY </w:t>
      </w:r>
      <w:r w:rsidR="00E23639" w:rsidRPr="00BB7CC6">
        <w:rPr>
          <w:rStyle w:val="normaltextrun"/>
          <w:rFonts w:ascii="Calibri" w:hAnsi="Calibri" w:cs="Calibri"/>
          <w:caps w:val="0"/>
          <w:color w:val="1A2D6F"/>
          <w:sz w:val="24"/>
          <w:lang w:val="en-US"/>
        </w:rPr>
        <w:t xml:space="preserve">OUTREACH </w:t>
      </w:r>
      <w:r w:rsidR="00E23639" w:rsidRPr="00BB7CC6">
        <w:rPr>
          <w:rStyle w:val="eop"/>
          <w:rFonts w:ascii="Calibri" w:hAnsi="Calibri" w:cs="Calibri"/>
          <w:caps w:val="0"/>
          <w:color w:val="1A2D6F"/>
          <w:sz w:val="24"/>
        </w:rPr>
        <w:t>PROGRAM</w:t>
      </w:r>
      <w:r w:rsidR="00E23639" w:rsidRPr="00BB7CC6">
        <w:rPr>
          <w:rStyle w:val="normaltextrun"/>
          <w:rFonts w:ascii="Calibri" w:hAnsi="Calibri" w:cs="Calibri"/>
        </w:rPr>
        <w:tab/>
      </w:r>
      <w:r w:rsidR="00E23639" w:rsidRPr="00BB7CC6">
        <w:rPr>
          <w:rStyle w:val="normaltextrun"/>
          <w:rFonts w:ascii="Calibri" w:hAnsi="Calibri" w:cs="Calibri"/>
        </w:rPr>
        <w:tab/>
      </w:r>
    </w:p>
    <w:tbl>
      <w:tblPr>
        <w:tblW w:w="0" w:type="auto"/>
        <w:tblInd w:w="8" w:type="dxa"/>
        <w:shd w:val="clear" w:color="auto" w:fill="FFFFFF"/>
        <w:tblLayout w:type="fixed"/>
        <w:tblLook w:val="0000" w:firstRow="0" w:lastRow="0" w:firstColumn="0" w:lastColumn="0" w:noHBand="0" w:noVBand="0"/>
      </w:tblPr>
      <w:tblGrid>
        <w:gridCol w:w="4136"/>
        <w:gridCol w:w="2489"/>
      </w:tblGrid>
      <w:tr w:rsidR="00E23639" w:rsidRPr="00E23639" w14:paraId="313DD693" w14:textId="77777777">
        <w:trPr>
          <w:cantSplit/>
          <w:trHeight w:val="340"/>
        </w:trPr>
        <w:tc>
          <w:tcPr>
            <w:tcW w:w="4136" w:type="dxa"/>
            <w:tcBorders>
              <w:top w:val="single" w:sz="6" w:space="0" w:color="FFFFFF"/>
              <w:left w:val="single" w:sz="6" w:space="0" w:color="FFFFFF"/>
              <w:bottom w:val="single" w:sz="6" w:space="0" w:color="FFFFFF"/>
              <w:right w:val="single" w:sz="8" w:space="0" w:color="000000"/>
            </w:tcBorders>
            <w:shd w:val="clear" w:color="auto" w:fill="336699"/>
            <w:tcMar>
              <w:top w:w="0" w:type="dxa"/>
              <w:left w:w="0" w:type="dxa"/>
              <w:bottom w:w="0" w:type="dxa"/>
              <w:right w:w="0" w:type="dxa"/>
            </w:tcMar>
          </w:tcPr>
          <w:p w14:paraId="2F62B764" w14:textId="77777777" w:rsidR="00E23639" w:rsidRPr="00E23639" w:rsidRDefault="00E23639" w:rsidP="0039075A">
            <w:pPr>
              <w:pStyle w:val="paragraph"/>
              <w:rPr>
                <w:rStyle w:val="eop"/>
                <w:b/>
                <w:sz w:val="28"/>
              </w:rPr>
            </w:pPr>
            <w:r w:rsidRPr="00E23639">
              <w:rPr>
                <w:rStyle w:val="eop"/>
                <w:b/>
                <w:sz w:val="28"/>
              </w:rPr>
              <w:t>2019</w:t>
            </w:r>
          </w:p>
        </w:tc>
        <w:tc>
          <w:tcPr>
            <w:tcW w:w="2489" w:type="dxa"/>
            <w:tcBorders>
              <w:top w:val="single" w:sz="6" w:space="0" w:color="FFFFFF"/>
              <w:left w:val="single" w:sz="8" w:space="0" w:color="000000"/>
              <w:bottom w:val="single" w:sz="6" w:space="0" w:color="FFFFFF"/>
              <w:right w:val="single" w:sz="6" w:space="0" w:color="FFFFFF"/>
            </w:tcBorders>
            <w:shd w:val="clear" w:color="auto" w:fill="336699"/>
            <w:tcMar>
              <w:top w:w="0" w:type="dxa"/>
              <w:left w:w="0" w:type="dxa"/>
              <w:bottom w:w="0" w:type="dxa"/>
              <w:right w:w="0" w:type="dxa"/>
            </w:tcMar>
          </w:tcPr>
          <w:p w14:paraId="79223AFC" w14:textId="46123CB2" w:rsidR="00E23639" w:rsidRPr="00E23639" w:rsidRDefault="00E23639" w:rsidP="0039075A">
            <w:pPr>
              <w:pStyle w:val="paragraph"/>
              <w:rPr>
                <w:rStyle w:val="eop"/>
                <w:b/>
              </w:rPr>
            </w:pPr>
            <w:r w:rsidRPr="00E23639">
              <w:rPr>
                <w:rStyle w:val="normaltextrun"/>
                <w:b/>
              </w:rPr>
              <w:t>(%)</w:t>
            </w:r>
            <w:r w:rsidRPr="00E23639">
              <w:rPr>
                <w:rStyle w:val="eop"/>
                <w:b/>
              </w:rPr>
              <w:t> </w:t>
            </w:r>
          </w:p>
        </w:tc>
      </w:tr>
      <w:tr w:rsidR="00E23639" w:rsidRPr="00E23639" w14:paraId="48CEE49E" w14:textId="77777777">
        <w:trPr>
          <w:cantSplit/>
          <w:trHeight w:val="600"/>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1C51F1EA" w14:textId="77777777" w:rsidR="00E23639" w:rsidRPr="00E23639" w:rsidRDefault="00E23639" w:rsidP="0039075A">
            <w:pPr>
              <w:pStyle w:val="paragraph"/>
              <w:rPr>
                <w:rStyle w:val="eop"/>
                <w:b/>
                <w:sz w:val="24"/>
              </w:rPr>
            </w:pPr>
            <w:r w:rsidRPr="00E23639">
              <w:rPr>
                <w:rStyle w:val="normaltextrun"/>
                <w:b/>
                <w:sz w:val="24"/>
              </w:rPr>
              <w:t>Aged 30 &amp; Under</w:t>
            </w:r>
            <w:r w:rsidRPr="00E23639">
              <w:rPr>
                <w:rStyle w:val="eop"/>
                <w:b/>
                <w:sz w:val="24"/>
              </w:rPr>
              <w:t> </w:t>
            </w:r>
          </w:p>
        </w:tc>
        <w:tc>
          <w:tcPr>
            <w:tcW w:w="2489" w:type="dxa"/>
            <w:tcBorders>
              <w:top w:val="single" w:sz="6" w:space="0" w:color="FFFFFF"/>
              <w:left w:val="single" w:sz="6" w:space="0" w:color="FFFFFF"/>
              <w:bottom w:val="single" w:sz="6" w:space="0" w:color="FFFFFF"/>
              <w:right w:val="single" w:sz="6" w:space="0" w:color="FFFFFF"/>
            </w:tcBorders>
            <w:shd w:val="clear" w:color="auto" w:fill="D1E0EF"/>
            <w:tcMar>
              <w:top w:w="0" w:type="dxa"/>
              <w:left w:w="0" w:type="dxa"/>
              <w:bottom w:w="0" w:type="dxa"/>
              <w:right w:w="0" w:type="dxa"/>
            </w:tcMar>
          </w:tcPr>
          <w:p w14:paraId="0EBA6678" w14:textId="44AF422B" w:rsidR="00E23639" w:rsidRPr="00E23639" w:rsidRDefault="00E23639" w:rsidP="0039075A">
            <w:pPr>
              <w:pStyle w:val="paragraph"/>
              <w:rPr>
                <w:rStyle w:val="eop"/>
                <w:sz w:val="24"/>
              </w:rPr>
            </w:pPr>
            <w:r w:rsidRPr="00E23639">
              <w:rPr>
                <w:rStyle w:val="normaltextrun"/>
                <w:sz w:val="24"/>
              </w:rPr>
              <w:t>3</w:t>
            </w:r>
            <w:r w:rsidR="00E81117">
              <w:rPr>
                <w:rStyle w:val="normaltextrun"/>
                <w:sz w:val="24"/>
              </w:rPr>
              <w:t>1</w:t>
            </w:r>
            <w:r w:rsidRPr="00E23639">
              <w:rPr>
                <w:rStyle w:val="normaltextrun"/>
                <w:sz w:val="24"/>
              </w:rPr>
              <w:t>%</w:t>
            </w:r>
            <w:r w:rsidRPr="00E23639">
              <w:rPr>
                <w:rStyle w:val="eop"/>
                <w:sz w:val="24"/>
              </w:rPr>
              <w:t> </w:t>
            </w:r>
          </w:p>
          <w:p w14:paraId="1FF9AF82" w14:textId="77777777" w:rsidR="00E23639" w:rsidRPr="00E23639" w:rsidRDefault="00E23639" w:rsidP="0039075A">
            <w:pPr>
              <w:pStyle w:val="paragraph"/>
              <w:rPr>
                <w:rStyle w:val="eop"/>
                <w:sz w:val="24"/>
              </w:rPr>
            </w:pPr>
            <w:r w:rsidRPr="00E23639">
              <w:rPr>
                <w:rStyle w:val="eop"/>
                <w:sz w:val="24"/>
              </w:rPr>
              <w:t> </w:t>
            </w:r>
          </w:p>
        </w:tc>
      </w:tr>
      <w:tr w:rsidR="00E23639" w:rsidRPr="00E23639" w14:paraId="61D1A29A" w14:textId="77777777">
        <w:trPr>
          <w:cantSplit/>
          <w:trHeight w:val="503"/>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44256BCC" w14:textId="77777777" w:rsidR="00E23639" w:rsidRPr="00E23639" w:rsidRDefault="00E23639" w:rsidP="0039075A">
            <w:pPr>
              <w:pStyle w:val="paragraph"/>
              <w:rPr>
                <w:rStyle w:val="eop"/>
                <w:b/>
                <w:sz w:val="24"/>
              </w:rPr>
            </w:pPr>
            <w:r w:rsidRPr="00E23639">
              <w:rPr>
                <w:rStyle w:val="normaltextrun"/>
                <w:sz w:val="24"/>
              </w:rPr>
              <w:t>              Gender</w:t>
            </w:r>
            <w:r w:rsidRPr="00E23639">
              <w:rPr>
                <w:rStyle w:val="eop"/>
                <w:b/>
                <w:sz w:val="24"/>
              </w:rPr>
              <w:t> </w:t>
            </w:r>
          </w:p>
        </w:tc>
        <w:tc>
          <w:tcPr>
            <w:tcW w:w="2489" w:type="dxa"/>
            <w:tcBorders>
              <w:top w:val="single" w:sz="6" w:space="0" w:color="FFFFFF"/>
              <w:left w:val="single" w:sz="6" w:space="0" w:color="FFFFFF"/>
              <w:bottom w:val="single" w:sz="6" w:space="0" w:color="FFFFFF"/>
              <w:right w:val="single" w:sz="6" w:space="0" w:color="FFFFFF"/>
            </w:tcBorders>
            <w:shd w:val="clear" w:color="auto" w:fill="A3C1E0"/>
            <w:tcMar>
              <w:top w:w="0" w:type="dxa"/>
              <w:left w:w="0" w:type="dxa"/>
              <w:bottom w:w="0" w:type="dxa"/>
              <w:right w:w="0" w:type="dxa"/>
            </w:tcMar>
          </w:tcPr>
          <w:p w14:paraId="6AA54840" w14:textId="77777777" w:rsidR="00E23639" w:rsidRPr="00E23639" w:rsidRDefault="00E23639" w:rsidP="0039075A">
            <w:pPr>
              <w:pStyle w:val="paragraph"/>
              <w:rPr>
                <w:rStyle w:val="eop"/>
                <w:sz w:val="24"/>
              </w:rPr>
            </w:pPr>
            <w:r w:rsidRPr="00E23639">
              <w:rPr>
                <w:rStyle w:val="normaltextrun"/>
                <w:sz w:val="24"/>
              </w:rPr>
              <w:t>100% Women</w:t>
            </w:r>
            <w:r w:rsidRPr="00E23639">
              <w:rPr>
                <w:rStyle w:val="eop"/>
                <w:sz w:val="24"/>
              </w:rPr>
              <w:t> </w:t>
            </w:r>
          </w:p>
        </w:tc>
      </w:tr>
      <w:tr w:rsidR="00E23639" w:rsidRPr="00E23639" w14:paraId="71356356" w14:textId="77777777">
        <w:trPr>
          <w:cantSplit/>
          <w:trHeight w:val="771"/>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4257E89A" w14:textId="03B631C7" w:rsidR="00E23639" w:rsidRPr="00E23639" w:rsidRDefault="00E23639" w:rsidP="0039075A">
            <w:pPr>
              <w:pStyle w:val="paragraph"/>
              <w:rPr>
                <w:rStyle w:val="eop"/>
                <w:b/>
                <w:sz w:val="24"/>
              </w:rPr>
            </w:pPr>
            <w:r w:rsidRPr="00E23639">
              <w:rPr>
                <w:rStyle w:val="normaltextrun"/>
                <w:sz w:val="24"/>
              </w:rPr>
              <w:t xml:space="preserve">              </w:t>
            </w:r>
            <w:r w:rsidR="002F2480">
              <w:rPr>
                <w:rStyle w:val="normaltextrun"/>
                <w:sz w:val="24"/>
              </w:rPr>
              <w:t>Indigenous</w:t>
            </w:r>
            <w:r w:rsidRPr="00E23639">
              <w:rPr>
                <w:rStyle w:val="normaltextrun"/>
                <w:sz w:val="24"/>
              </w:rPr>
              <w:t xml:space="preserve"> Status</w:t>
            </w:r>
            <w:r w:rsidRPr="00E23639">
              <w:rPr>
                <w:rStyle w:val="eop"/>
                <w:b/>
                <w:sz w:val="24"/>
              </w:rPr>
              <w:t> </w:t>
            </w:r>
          </w:p>
        </w:tc>
        <w:tc>
          <w:tcPr>
            <w:tcW w:w="2489" w:type="dxa"/>
            <w:tcBorders>
              <w:top w:val="single" w:sz="6" w:space="0" w:color="FFFFFF"/>
              <w:left w:val="single" w:sz="6" w:space="0" w:color="FFFFFF"/>
              <w:bottom w:val="single" w:sz="6" w:space="0" w:color="FFFFFF"/>
              <w:right w:val="single" w:sz="6" w:space="0" w:color="FFFFFF"/>
            </w:tcBorders>
            <w:shd w:val="clear" w:color="auto" w:fill="D1E0EF"/>
            <w:tcMar>
              <w:top w:w="0" w:type="dxa"/>
              <w:left w:w="0" w:type="dxa"/>
              <w:bottom w:w="0" w:type="dxa"/>
              <w:right w:w="0" w:type="dxa"/>
            </w:tcMar>
          </w:tcPr>
          <w:p w14:paraId="4183430C" w14:textId="42975821" w:rsidR="00E23639" w:rsidRPr="00E23639" w:rsidRDefault="00202A86" w:rsidP="0039075A">
            <w:pPr>
              <w:pStyle w:val="paragraph"/>
              <w:rPr>
                <w:rStyle w:val="eop"/>
                <w:sz w:val="24"/>
              </w:rPr>
            </w:pPr>
            <w:r>
              <w:rPr>
                <w:rStyle w:val="normaltextrun"/>
                <w:sz w:val="24"/>
              </w:rPr>
              <w:t>71</w:t>
            </w:r>
            <w:r w:rsidR="00E23639" w:rsidRPr="00E23639">
              <w:rPr>
                <w:rStyle w:val="normaltextrun"/>
                <w:sz w:val="24"/>
              </w:rPr>
              <w:t xml:space="preserve">% </w:t>
            </w:r>
            <w:r w:rsidR="002F2480">
              <w:rPr>
                <w:rStyle w:val="normaltextrun"/>
                <w:sz w:val="24"/>
              </w:rPr>
              <w:t>Indigenous</w:t>
            </w:r>
            <w:r w:rsidR="00E23639" w:rsidRPr="00E23639">
              <w:rPr>
                <w:rStyle w:val="eop"/>
                <w:sz w:val="24"/>
              </w:rPr>
              <w:t> </w:t>
            </w:r>
          </w:p>
          <w:p w14:paraId="63AFFACD" w14:textId="77777777" w:rsidR="00E23639" w:rsidRPr="00E23639" w:rsidRDefault="00E23639" w:rsidP="0039075A">
            <w:pPr>
              <w:pStyle w:val="paragraph"/>
              <w:rPr>
                <w:rStyle w:val="eop"/>
                <w:sz w:val="24"/>
              </w:rPr>
            </w:pPr>
            <w:r w:rsidRPr="00E23639">
              <w:rPr>
                <w:rStyle w:val="eop"/>
                <w:sz w:val="24"/>
              </w:rPr>
              <w:t> </w:t>
            </w:r>
          </w:p>
        </w:tc>
      </w:tr>
    </w:tbl>
    <w:p w14:paraId="71EBFF2E" w14:textId="5FF3425B" w:rsidR="00E23639" w:rsidRPr="0039075A" w:rsidRDefault="00E23639" w:rsidP="0039075A">
      <w:pPr>
        <w:pStyle w:val="paragraph"/>
        <w:rPr>
          <w:rStyle w:val="normaltextrun"/>
        </w:rPr>
      </w:pPr>
      <w:r w:rsidRPr="0039075A">
        <w:rPr>
          <w:rStyle w:val="normaltextrun"/>
        </w:rPr>
        <w:t xml:space="preserve">Table </w:t>
      </w:r>
      <w:r w:rsidR="0039075A">
        <w:rPr>
          <w:rStyle w:val="normaltextrun"/>
        </w:rPr>
        <w:t>6</w:t>
      </w:r>
      <w:r w:rsidRPr="0039075A">
        <w:rPr>
          <w:rStyle w:val="normaltextrun"/>
        </w:rPr>
        <w:t xml:space="preserve">. </w:t>
      </w:r>
    </w:p>
    <w:p w14:paraId="09EDA582" w14:textId="77777777" w:rsidR="004B655E" w:rsidRPr="00E23639" w:rsidRDefault="004B655E" w:rsidP="0039075A">
      <w:pPr>
        <w:pStyle w:val="paragraph"/>
        <w:rPr>
          <w:rStyle w:val="normaltextrun"/>
          <w:sz w:val="24"/>
        </w:rPr>
      </w:pPr>
    </w:p>
    <w:p w14:paraId="05A97E67" w14:textId="10CADE3E" w:rsidR="00E23639" w:rsidRDefault="00E23639" w:rsidP="0039075A">
      <w:pPr>
        <w:pStyle w:val="paragraph"/>
        <w:rPr>
          <w:rStyle w:val="normaltextrun"/>
          <w:sz w:val="24"/>
        </w:rPr>
      </w:pPr>
      <w:r w:rsidRPr="004B655E">
        <w:rPr>
          <w:rStyle w:val="normaltextrun"/>
          <w:sz w:val="24"/>
        </w:rPr>
        <w:t xml:space="preserve">The </w:t>
      </w:r>
      <w:r w:rsidR="00F40D7E">
        <w:rPr>
          <w:rStyle w:val="normaltextrun"/>
          <w:sz w:val="24"/>
        </w:rPr>
        <w:t xml:space="preserve">Community </w:t>
      </w:r>
      <w:r w:rsidRPr="004B655E">
        <w:rPr>
          <w:rStyle w:val="normaltextrun"/>
          <w:sz w:val="24"/>
        </w:rPr>
        <w:t>Outreach Program continues the work of the Prison Program in seeking to assist women previously enrolled in the Prison Program who have been recently released from prison</w:t>
      </w:r>
      <w:r w:rsidR="00BD69BD">
        <w:rPr>
          <w:rStyle w:val="normaltextrun"/>
          <w:sz w:val="24"/>
        </w:rPr>
        <w:t xml:space="preserve"> and are transitioning back into the community.</w:t>
      </w:r>
      <w:r w:rsidRPr="004B655E">
        <w:rPr>
          <w:rStyle w:val="normaltextrun"/>
          <w:sz w:val="24"/>
        </w:rPr>
        <w:t xml:space="preserve"> These individuals continue to be provided with a case-manager that supports them in meeting their various needs </w:t>
      </w:r>
      <w:r w:rsidR="00202A86">
        <w:rPr>
          <w:rStyle w:val="normaltextrun"/>
          <w:sz w:val="24"/>
        </w:rPr>
        <w:t>and</w:t>
      </w:r>
      <w:r w:rsidR="00BD69BD">
        <w:rPr>
          <w:rStyle w:val="normaltextrun"/>
          <w:sz w:val="24"/>
        </w:rPr>
        <w:t xml:space="preserve"> achieving the</w:t>
      </w:r>
      <w:r w:rsidR="00202A86">
        <w:rPr>
          <w:rStyle w:val="normaltextrun"/>
          <w:sz w:val="24"/>
        </w:rPr>
        <w:t xml:space="preserve"> </w:t>
      </w:r>
      <w:r w:rsidR="002D1E68">
        <w:rPr>
          <w:rStyle w:val="normaltextrun"/>
          <w:sz w:val="24"/>
        </w:rPr>
        <w:t>targets</w:t>
      </w:r>
      <w:r w:rsidR="00202A86">
        <w:rPr>
          <w:rStyle w:val="normaltextrun"/>
          <w:sz w:val="24"/>
        </w:rPr>
        <w:t xml:space="preserve"> indicated on their release plans </w:t>
      </w:r>
      <w:r w:rsidRPr="004B655E">
        <w:rPr>
          <w:rStyle w:val="normaltextrun"/>
          <w:sz w:val="24"/>
        </w:rPr>
        <w:t xml:space="preserve">for essentials such as housing, income support, treatment programs, education upgrading, mental and emotional support, and finding employment. As illustrated above in Table </w:t>
      </w:r>
      <w:r w:rsidR="00BD69BD">
        <w:rPr>
          <w:rStyle w:val="normaltextrun"/>
          <w:sz w:val="24"/>
        </w:rPr>
        <w:t>6</w:t>
      </w:r>
      <w:r w:rsidRPr="004B655E">
        <w:rPr>
          <w:rStyle w:val="normaltextrun"/>
          <w:sz w:val="24"/>
        </w:rPr>
        <w:t>., in 2019, 3</w:t>
      </w:r>
      <w:r w:rsidR="00202A86">
        <w:rPr>
          <w:rStyle w:val="normaltextrun"/>
          <w:sz w:val="24"/>
        </w:rPr>
        <w:t>1</w:t>
      </w:r>
      <w:r w:rsidRPr="004B655E">
        <w:rPr>
          <w:rStyle w:val="normaltextrun"/>
          <w:sz w:val="24"/>
        </w:rPr>
        <w:t xml:space="preserve">% of the clients we worked with in the </w:t>
      </w:r>
      <w:r w:rsidR="00202A86">
        <w:rPr>
          <w:rStyle w:val="normaltextrun"/>
          <w:sz w:val="24"/>
        </w:rPr>
        <w:t xml:space="preserve">Community </w:t>
      </w:r>
      <w:r w:rsidRPr="004B655E">
        <w:rPr>
          <w:rStyle w:val="normaltextrun"/>
          <w:sz w:val="24"/>
        </w:rPr>
        <w:t xml:space="preserve">Outreach </w:t>
      </w:r>
      <w:r w:rsidR="00BB7CC6">
        <w:rPr>
          <w:rStyle w:val="normaltextrun"/>
          <w:sz w:val="24"/>
        </w:rPr>
        <w:t>P</w:t>
      </w:r>
      <w:r w:rsidRPr="004B655E">
        <w:rPr>
          <w:rStyle w:val="normaltextrun"/>
          <w:sz w:val="24"/>
        </w:rPr>
        <w:t xml:space="preserve">rogram were women aged 30 and under, and </w:t>
      </w:r>
      <w:r w:rsidR="00202A86">
        <w:rPr>
          <w:rStyle w:val="normaltextrun"/>
          <w:sz w:val="24"/>
        </w:rPr>
        <w:t>almost</w:t>
      </w:r>
      <w:r w:rsidRPr="004B655E">
        <w:rPr>
          <w:rStyle w:val="normaltextrun"/>
          <w:sz w:val="24"/>
        </w:rPr>
        <w:t xml:space="preserve"> </w:t>
      </w:r>
      <w:r w:rsidR="00202A86">
        <w:rPr>
          <w:rStyle w:val="normaltextrun"/>
          <w:sz w:val="24"/>
        </w:rPr>
        <w:t xml:space="preserve">three quarters </w:t>
      </w:r>
      <w:r w:rsidRPr="004B655E">
        <w:rPr>
          <w:rStyle w:val="normaltextrun"/>
          <w:sz w:val="24"/>
        </w:rPr>
        <w:t xml:space="preserve">of this age cohort identified as </w:t>
      </w:r>
      <w:r w:rsidR="002F2480">
        <w:rPr>
          <w:rStyle w:val="normaltextrun"/>
          <w:sz w:val="24"/>
        </w:rPr>
        <w:t>Indigenous</w:t>
      </w:r>
      <w:r w:rsidRPr="004B655E">
        <w:rPr>
          <w:rStyle w:val="normaltextrun"/>
          <w:sz w:val="24"/>
        </w:rPr>
        <w:t xml:space="preserve">. </w:t>
      </w:r>
    </w:p>
    <w:p w14:paraId="5C8DBA5D" w14:textId="4433661D" w:rsidR="002D1E68" w:rsidRDefault="002D1E68" w:rsidP="0039075A">
      <w:pPr>
        <w:pStyle w:val="paragraph"/>
        <w:rPr>
          <w:rStyle w:val="normaltextrun"/>
          <w:sz w:val="24"/>
        </w:rPr>
      </w:pPr>
    </w:p>
    <w:p w14:paraId="02E148B2" w14:textId="506F1170" w:rsidR="002D1E68" w:rsidRPr="004B655E" w:rsidRDefault="002D1E68" w:rsidP="0039075A">
      <w:pPr>
        <w:pStyle w:val="paragraph"/>
      </w:pPr>
      <w:r>
        <w:rPr>
          <w:rStyle w:val="normaltextrun"/>
          <w:sz w:val="24"/>
        </w:rPr>
        <w:t xml:space="preserve">Both the Prison and </w:t>
      </w:r>
      <w:r w:rsidR="00BB7CC6">
        <w:rPr>
          <w:rStyle w:val="normaltextrun"/>
          <w:sz w:val="24"/>
        </w:rPr>
        <w:t>Community</w:t>
      </w:r>
      <w:r>
        <w:rPr>
          <w:rStyle w:val="normaltextrun"/>
          <w:sz w:val="24"/>
        </w:rPr>
        <w:t xml:space="preserve"> Outreach programs connect the women they serve to programming that offers the support necessary to aid in the prevention of reoffending and promoting ongoing successful reintegration into the community. These programs, their 2019 outcomes and the relationship they have to protecting against recidivism will be explored in more detail below. </w:t>
      </w:r>
    </w:p>
    <w:p w14:paraId="35CFAF7B" w14:textId="77777777" w:rsidR="00E23639" w:rsidRPr="00E23639" w:rsidRDefault="00E23639">
      <w:pPr>
        <w:rPr>
          <w:rStyle w:val="normaltextrun"/>
          <w:rFonts w:ascii="Calibri" w:hAnsi="Calibri" w:cs="Calibri"/>
          <w:b/>
          <w:caps/>
          <w:sz w:val="24"/>
          <w:lang w:val="en-US"/>
        </w:rPr>
      </w:pPr>
    </w:p>
    <w:p w14:paraId="7B8BDFCA" w14:textId="77777777" w:rsidR="00E23639" w:rsidRPr="00E23639" w:rsidRDefault="00E23639">
      <w:pPr>
        <w:rPr>
          <w:rStyle w:val="normaltextrun"/>
          <w:rFonts w:ascii="Calibri" w:hAnsi="Calibri" w:cs="Calibri"/>
          <w:b/>
          <w:caps/>
          <w:sz w:val="24"/>
          <w:lang w:val="en-US"/>
        </w:rPr>
      </w:pPr>
    </w:p>
    <w:p w14:paraId="4EFA6E01" w14:textId="77777777" w:rsidR="00746CFC" w:rsidRDefault="00746CFC">
      <w:pPr>
        <w:rPr>
          <w:rStyle w:val="normaltextrun"/>
          <w:rFonts w:ascii="Calibri" w:hAnsi="Calibri" w:cs="Calibri"/>
          <w:b/>
          <w:caps/>
          <w:sz w:val="28"/>
          <w:lang w:val="en-US"/>
        </w:rPr>
      </w:pPr>
    </w:p>
    <w:p w14:paraId="40154DFB" w14:textId="51BCB1B6" w:rsidR="00E23639" w:rsidRPr="00E23639" w:rsidRDefault="00E23639">
      <w:pPr>
        <w:rPr>
          <w:rStyle w:val="normaltextrun"/>
          <w:rFonts w:ascii="Calibri" w:hAnsi="Calibri" w:cs="Calibri"/>
          <w:b/>
          <w:caps/>
          <w:sz w:val="28"/>
          <w:lang w:val="en-US"/>
        </w:rPr>
      </w:pPr>
      <w:r w:rsidRPr="00E23639">
        <w:rPr>
          <w:rStyle w:val="normaltextrun"/>
          <w:rFonts w:ascii="Calibri" w:hAnsi="Calibri" w:cs="Calibri"/>
          <w:b/>
          <w:caps/>
          <w:sz w:val="28"/>
          <w:lang w:val="en-US"/>
        </w:rPr>
        <w:lastRenderedPageBreak/>
        <w:t xml:space="preserve">Group Programming For PCOP Clients </w:t>
      </w:r>
    </w:p>
    <w:p w14:paraId="0C5D6AEE" w14:textId="1DB17629" w:rsidR="00E23639" w:rsidRPr="00E23639" w:rsidRDefault="00E23639">
      <w:pPr>
        <w:rPr>
          <w:rFonts w:ascii="Calibri" w:hAnsi="Calibri" w:cs="Calibri"/>
          <w:shd w:val="clear" w:color="auto" w:fill="FFFFFF"/>
        </w:rPr>
      </w:pPr>
      <w:r w:rsidRPr="00E23639">
        <w:rPr>
          <w:rStyle w:val="normaltextrun"/>
          <w:rFonts w:ascii="Calibri" w:hAnsi="Calibri" w:cs="Calibri"/>
          <w:caps/>
          <w:sz w:val="24"/>
          <w:lang w:val="en-US"/>
        </w:rPr>
        <w:t>(UNLOCK/</w:t>
      </w:r>
      <w:r w:rsidR="002F2480">
        <w:rPr>
          <w:rStyle w:val="normaltextrun"/>
          <w:rFonts w:ascii="Calibri" w:hAnsi="Calibri" w:cs="Calibri"/>
          <w:caps/>
          <w:sz w:val="24"/>
          <w:lang w:val="en-US"/>
        </w:rPr>
        <w:t>Indigenous</w:t>
      </w:r>
      <w:r w:rsidRPr="00E23639">
        <w:rPr>
          <w:rStyle w:val="normaltextrun"/>
          <w:rFonts w:ascii="Calibri" w:hAnsi="Calibri" w:cs="Calibri"/>
          <w:caps/>
          <w:sz w:val="24"/>
          <w:lang w:val="en-US"/>
        </w:rPr>
        <w:t xml:space="preserve"> Language/</w:t>
      </w:r>
      <w:r w:rsidR="002F2480">
        <w:rPr>
          <w:rStyle w:val="normaltextrun"/>
          <w:rFonts w:ascii="Calibri" w:hAnsi="Calibri" w:cs="Calibri"/>
          <w:caps/>
          <w:sz w:val="24"/>
          <w:lang w:val="en-US"/>
        </w:rPr>
        <w:t>Indigenous</w:t>
      </w:r>
      <w:r w:rsidRPr="00E23639">
        <w:rPr>
          <w:rStyle w:val="normaltextrun"/>
          <w:rFonts w:ascii="Calibri" w:hAnsi="Calibri" w:cs="Calibri"/>
          <w:caps/>
          <w:sz w:val="24"/>
          <w:lang w:val="en-US"/>
        </w:rPr>
        <w:t xml:space="preserve"> Resources)</w:t>
      </w:r>
    </w:p>
    <w:p w14:paraId="76DBF0A5" w14:textId="77777777" w:rsidR="00E23639" w:rsidRPr="00B475EC" w:rsidRDefault="00E23639" w:rsidP="0039075A">
      <w:pPr>
        <w:pStyle w:val="paragraph"/>
        <w:rPr>
          <w:shd w:val="clear" w:color="auto" w:fill="FFFFFF"/>
        </w:rPr>
      </w:pPr>
    </w:p>
    <w:p w14:paraId="30B2979A" w14:textId="2EE65469" w:rsidR="00CF33C1" w:rsidRPr="0095425E" w:rsidRDefault="00E23639" w:rsidP="00D55D34">
      <w:pPr>
        <w:rPr>
          <w:rFonts w:asciiTheme="minorHAnsi" w:eastAsiaTheme="minorEastAsia" w:hAnsiTheme="minorHAnsi" w:cstheme="minorBidi"/>
          <w:b/>
          <w:bCs/>
          <w:sz w:val="18"/>
          <w:szCs w:val="18"/>
        </w:rPr>
      </w:pPr>
      <w:r w:rsidRPr="00CF33C1">
        <w:rPr>
          <w:rFonts w:asciiTheme="minorHAnsi" w:hAnsiTheme="minorHAnsi" w:cstheme="minorHAnsi"/>
          <w:shd w:val="clear" w:color="auto" w:fill="FFFFFF"/>
        </w:rPr>
        <w:t xml:space="preserve">Group programming provided within our prison, community and outreach programs plays a vital role in assisting to create the practical, psychological and emotional foundation required for successful reintegration for our clients upon their release from prison. </w:t>
      </w:r>
      <w:r w:rsidR="00BB7CC6" w:rsidRPr="00CF33C1">
        <w:rPr>
          <w:rFonts w:asciiTheme="minorHAnsi" w:hAnsiTheme="minorHAnsi" w:cstheme="minorHAnsi"/>
          <w:shd w:val="clear" w:color="auto" w:fill="FFFFFF"/>
        </w:rPr>
        <w:t>EFry</w:t>
      </w:r>
      <w:r w:rsidR="00CF33C1" w:rsidRPr="00CF33C1">
        <w:rPr>
          <w:rFonts w:asciiTheme="minorHAnsi" w:hAnsiTheme="minorHAnsi" w:cstheme="minorHAnsi"/>
          <w:shd w:val="clear" w:color="auto" w:fill="FFFFFF"/>
        </w:rPr>
        <w:t xml:space="preserve"> offers</w:t>
      </w:r>
      <w:r w:rsidR="00CF33C1" w:rsidRPr="00CF33C1">
        <w:rPr>
          <w:rFonts w:asciiTheme="minorHAnsi" w:eastAsiaTheme="minorEastAsia" w:hAnsiTheme="minorHAnsi" w:cstheme="minorHAnsi"/>
        </w:rPr>
        <w:t xml:space="preserve"> a number of different group programs that focus on promoting healing and wellness for women. These programs are offered both in the community and within provincial institutions. For EFry, </w:t>
      </w:r>
      <w:r w:rsidR="002F2480">
        <w:rPr>
          <w:rFonts w:asciiTheme="minorHAnsi" w:eastAsiaTheme="minorEastAsia" w:hAnsiTheme="minorHAnsi" w:cstheme="minorHAnsi"/>
        </w:rPr>
        <w:t>Indigenous</w:t>
      </w:r>
      <w:r w:rsidR="00CF33C1" w:rsidRPr="00CF33C1">
        <w:rPr>
          <w:rFonts w:asciiTheme="minorHAnsi" w:eastAsiaTheme="minorEastAsia" w:hAnsiTheme="minorHAnsi" w:cstheme="minorHAnsi"/>
        </w:rPr>
        <w:t xml:space="preserve"> culture is at the core </w:t>
      </w:r>
      <w:r w:rsidR="00CF33C1">
        <w:rPr>
          <w:rFonts w:asciiTheme="minorHAnsi" w:eastAsiaTheme="minorEastAsia" w:hAnsiTheme="minorHAnsi" w:cstheme="minorHAnsi"/>
        </w:rPr>
        <w:t>of how our organization operates</w:t>
      </w:r>
      <w:r w:rsidR="00CF33C1" w:rsidRPr="00CF33C1">
        <w:rPr>
          <w:rFonts w:asciiTheme="minorHAnsi" w:eastAsiaTheme="minorEastAsia" w:hAnsiTheme="minorHAnsi" w:cstheme="minorHAnsi"/>
        </w:rPr>
        <w:t xml:space="preserve">. Elders and Knowledge Keepers provide valuable guidance and contributions to our organization’s work with women and youth on their healing path. This includes individualized supports, talking and healing circles, ceremonies and gender-based teachings. We also provide </w:t>
      </w:r>
      <w:r w:rsidR="002F2480">
        <w:rPr>
          <w:rFonts w:asciiTheme="minorHAnsi" w:eastAsiaTheme="minorEastAsia" w:hAnsiTheme="minorHAnsi" w:cstheme="minorHAnsi"/>
        </w:rPr>
        <w:t>Indigenous</w:t>
      </w:r>
      <w:r w:rsidR="00CF33C1" w:rsidRPr="00CF33C1">
        <w:rPr>
          <w:rFonts w:asciiTheme="minorHAnsi" w:eastAsiaTheme="minorEastAsia" w:hAnsiTheme="minorHAnsi" w:cstheme="minorHAnsi"/>
        </w:rPr>
        <w:t xml:space="preserve"> cultural program</w:t>
      </w:r>
      <w:r w:rsidR="00CF33C1">
        <w:rPr>
          <w:rFonts w:asciiTheme="minorHAnsi" w:eastAsiaTheme="minorEastAsia" w:hAnsiTheme="minorHAnsi" w:cstheme="minorHAnsi"/>
        </w:rPr>
        <w:t>m</w:t>
      </w:r>
      <w:r w:rsidR="00CF33C1" w:rsidRPr="00CF33C1">
        <w:rPr>
          <w:rFonts w:asciiTheme="minorHAnsi" w:eastAsiaTheme="minorEastAsia" w:hAnsiTheme="minorHAnsi" w:cstheme="minorHAnsi"/>
        </w:rPr>
        <w:t xml:space="preserve">ing such as beading, and drumming sessions on a weekly basis at the EFry offices for community members and also at the Calgary Young Offender Centre (CYOC) and the Calgary Remand Women’s Annex for incarcerated youth and women. In 2019, we saw altogether 1732 non-unique clients participate in these programs. </w:t>
      </w:r>
      <w:r w:rsidR="00BD69BD">
        <w:rPr>
          <w:rFonts w:asciiTheme="minorHAnsi" w:eastAsiaTheme="minorEastAsia" w:hAnsiTheme="minorHAnsi" w:cstheme="minorHAnsi"/>
        </w:rPr>
        <w:t>In addition to this</w:t>
      </w:r>
      <w:r w:rsidR="00CF33C1">
        <w:rPr>
          <w:rFonts w:asciiTheme="minorHAnsi" w:eastAsiaTheme="minorEastAsia" w:hAnsiTheme="minorHAnsi" w:cstheme="minorHAnsi"/>
        </w:rPr>
        <w:t>, we offer personal</w:t>
      </w:r>
      <w:r w:rsidR="00BD69BD">
        <w:rPr>
          <w:rFonts w:asciiTheme="minorHAnsi" w:eastAsiaTheme="minorEastAsia" w:hAnsiTheme="minorHAnsi" w:cstheme="minorHAnsi"/>
        </w:rPr>
        <w:t>-</w:t>
      </w:r>
      <w:r w:rsidR="00CF33C1">
        <w:rPr>
          <w:rFonts w:asciiTheme="minorHAnsi" w:eastAsiaTheme="minorEastAsia" w:hAnsiTheme="minorHAnsi" w:cstheme="minorHAnsi"/>
        </w:rPr>
        <w:t>growth</w:t>
      </w:r>
      <w:r w:rsidR="00BD69BD">
        <w:rPr>
          <w:rFonts w:asciiTheme="minorHAnsi" w:eastAsiaTheme="minorEastAsia" w:hAnsiTheme="minorHAnsi" w:cstheme="minorHAnsi"/>
        </w:rPr>
        <w:t xml:space="preserve"> and </w:t>
      </w:r>
      <w:r w:rsidR="00BB7CC6">
        <w:rPr>
          <w:rFonts w:asciiTheme="minorHAnsi" w:eastAsiaTheme="minorEastAsia" w:hAnsiTheme="minorHAnsi" w:cstheme="minorHAnsi"/>
        </w:rPr>
        <w:t>skills-based</w:t>
      </w:r>
      <w:r w:rsidR="00CF33C1">
        <w:rPr>
          <w:rFonts w:asciiTheme="minorHAnsi" w:eastAsiaTheme="minorEastAsia" w:hAnsiTheme="minorHAnsi" w:cstheme="minorHAnsi"/>
        </w:rPr>
        <w:t xml:space="preserve"> programming such as </w:t>
      </w:r>
      <w:r w:rsidR="00BD69BD">
        <w:rPr>
          <w:rFonts w:asciiTheme="minorHAnsi" w:eastAsiaTheme="minorEastAsia" w:hAnsiTheme="minorHAnsi" w:cstheme="minorHAnsi"/>
        </w:rPr>
        <w:t xml:space="preserve">our </w:t>
      </w:r>
      <w:r w:rsidR="00CF33C1">
        <w:rPr>
          <w:rFonts w:asciiTheme="minorHAnsi" w:eastAsiaTheme="minorEastAsia" w:hAnsiTheme="minorHAnsi" w:cstheme="minorHAnsi"/>
        </w:rPr>
        <w:t>UNLOCK</w:t>
      </w:r>
      <w:r w:rsidR="00BD69BD">
        <w:rPr>
          <w:rFonts w:asciiTheme="minorHAnsi" w:eastAsiaTheme="minorEastAsia" w:hAnsiTheme="minorHAnsi" w:cstheme="minorHAnsi"/>
        </w:rPr>
        <w:t xml:space="preserve"> program</w:t>
      </w:r>
      <w:r w:rsidR="00CF33C1">
        <w:rPr>
          <w:rFonts w:asciiTheme="minorHAnsi" w:eastAsiaTheme="minorEastAsia" w:hAnsiTheme="minorHAnsi" w:cstheme="minorHAnsi"/>
        </w:rPr>
        <w:t xml:space="preserve"> </w:t>
      </w:r>
      <w:r w:rsidR="00737277">
        <w:rPr>
          <w:rFonts w:asciiTheme="minorHAnsi" w:eastAsiaTheme="minorEastAsia" w:hAnsiTheme="minorHAnsi" w:cstheme="minorHAnsi"/>
        </w:rPr>
        <w:t xml:space="preserve">and programming to reconnect women with </w:t>
      </w:r>
      <w:r w:rsidR="002F2480">
        <w:rPr>
          <w:rFonts w:asciiTheme="minorHAnsi" w:eastAsiaTheme="minorEastAsia" w:hAnsiTheme="minorHAnsi" w:cstheme="minorHAnsi"/>
        </w:rPr>
        <w:t>Indigenous</w:t>
      </w:r>
      <w:r w:rsidR="00737277">
        <w:rPr>
          <w:rFonts w:asciiTheme="minorHAnsi" w:eastAsiaTheme="minorEastAsia" w:hAnsiTheme="minorHAnsi" w:cstheme="minorHAnsi"/>
        </w:rPr>
        <w:t xml:space="preserve"> language and culture, such as the </w:t>
      </w:r>
      <w:r w:rsidR="002F2480">
        <w:rPr>
          <w:rFonts w:asciiTheme="minorHAnsi" w:eastAsiaTheme="minorEastAsia" w:hAnsiTheme="minorHAnsi" w:cstheme="minorHAnsi"/>
        </w:rPr>
        <w:t>Indigenous</w:t>
      </w:r>
      <w:r w:rsidR="00737277">
        <w:rPr>
          <w:rFonts w:asciiTheme="minorHAnsi" w:eastAsiaTheme="minorEastAsia" w:hAnsiTheme="minorHAnsi" w:cstheme="minorHAnsi"/>
        </w:rPr>
        <w:t xml:space="preserve"> Language program. These two programs and their connection to reducing recidivism will be </w:t>
      </w:r>
      <w:r w:rsidR="00BD69BD">
        <w:rPr>
          <w:rFonts w:asciiTheme="minorHAnsi" w:eastAsiaTheme="minorEastAsia" w:hAnsiTheme="minorHAnsi" w:cstheme="minorHAnsi"/>
        </w:rPr>
        <w:t xml:space="preserve">highlighted and explained </w:t>
      </w:r>
      <w:r w:rsidR="00737277">
        <w:rPr>
          <w:rFonts w:asciiTheme="minorHAnsi" w:eastAsiaTheme="minorEastAsia" w:hAnsiTheme="minorHAnsi" w:cstheme="minorHAnsi"/>
        </w:rPr>
        <w:t>in greater detail below.</w:t>
      </w:r>
    </w:p>
    <w:p w14:paraId="3172C563" w14:textId="4E6EBB99" w:rsidR="002D1E68" w:rsidRDefault="002D1E68" w:rsidP="0039075A">
      <w:pPr>
        <w:pStyle w:val="paragraph"/>
        <w:rPr>
          <w:rStyle w:val="normaltextrun"/>
          <w:caps/>
          <w:color w:val="1A2D6F"/>
          <w:sz w:val="24"/>
          <w14:textFill>
            <w14:solidFill>
              <w14:srgbClr w14:val="1A2D6F">
                <w14:lumMod w14:val="50000"/>
              </w14:srgbClr>
            </w14:solidFill>
          </w14:textFill>
        </w:rPr>
      </w:pPr>
    </w:p>
    <w:p w14:paraId="4B5496AF" w14:textId="530993AA" w:rsidR="00E23639" w:rsidRPr="00BB7CC6" w:rsidRDefault="00E23639" w:rsidP="0039075A">
      <w:pPr>
        <w:pStyle w:val="paragraph"/>
        <w:rPr>
          <w:rStyle w:val="normaltextrun"/>
          <w:b/>
          <w:caps/>
          <w:color w:val="1A2D6F"/>
          <w:sz w:val="24"/>
          <w14:textFill>
            <w14:solidFill>
              <w14:srgbClr w14:val="1A2D6F">
                <w14:lumMod w14:val="50000"/>
              </w14:srgbClr>
            </w14:solidFill>
          </w14:textFill>
        </w:rPr>
      </w:pPr>
      <w:r w:rsidRPr="00BB7CC6">
        <w:rPr>
          <w:rStyle w:val="normaltextrun"/>
          <w:b/>
          <w:caps/>
          <w:color w:val="1A2D6F"/>
          <w:sz w:val="24"/>
          <w14:textFill>
            <w14:solidFill>
              <w14:srgbClr w14:val="1A2D6F">
                <w14:lumMod w14:val="50000"/>
              </w14:srgbClr>
            </w14:solidFill>
          </w14:textFill>
        </w:rPr>
        <w:t>UNLOCK Program</w:t>
      </w:r>
    </w:p>
    <w:p w14:paraId="0725886D" w14:textId="77777777" w:rsidR="00E23639" w:rsidRPr="00E23639" w:rsidRDefault="00E23639" w:rsidP="0039075A">
      <w:pPr>
        <w:pStyle w:val="paragraph"/>
        <w:rPr>
          <w:rStyle w:val="normaltextrun"/>
          <w:caps/>
          <w:color w:val="1A2D6F"/>
          <w:sz w:val="24"/>
          <w14:textFill>
            <w14:solidFill>
              <w14:srgbClr w14:val="1A2D6F">
                <w14:lumMod w14:val="50000"/>
              </w14:srgbClr>
            </w14:solidFill>
          </w14:textFill>
        </w:rPr>
      </w:pPr>
    </w:p>
    <w:p w14:paraId="45EF70B3" w14:textId="346715BC" w:rsidR="00E23639" w:rsidRPr="00E23639" w:rsidRDefault="00E23639" w:rsidP="00332CD6">
      <w:pPr>
        <w:rPr>
          <w:rStyle w:val="normaltextrun"/>
          <w:rFonts w:ascii="Calibri" w:hAnsi="Calibri" w:cs="Calibri"/>
          <w:sz w:val="24"/>
          <w:lang w:val="en-US"/>
        </w:rPr>
      </w:pPr>
      <w:r w:rsidRPr="00E23639">
        <w:rPr>
          <w:rFonts w:ascii="Calibri" w:hAnsi="Calibri" w:cs="Calibri"/>
        </w:rPr>
        <w:t xml:space="preserve">UNLOCK, which stands for “Unlocking New Levels of Capacity and Knowledge”, is a program offered under PCOP that conducts workshops for women both in prison and the community. These workshops focus on teaching important life skills and promoting emotional and mental wellbeing from an </w:t>
      </w:r>
      <w:r w:rsidR="002F2480">
        <w:rPr>
          <w:rFonts w:ascii="Calibri" w:hAnsi="Calibri" w:cs="Calibri"/>
        </w:rPr>
        <w:t>Indigenous</w:t>
      </w:r>
      <w:r w:rsidRPr="00E23639">
        <w:rPr>
          <w:rFonts w:ascii="Calibri" w:hAnsi="Calibri" w:cs="Calibri"/>
        </w:rPr>
        <w:t xml:space="preserve"> epistemological and ontological standpoint. </w:t>
      </w:r>
      <w:r w:rsidRPr="00E23639">
        <w:rPr>
          <w:rStyle w:val="normaltextrun"/>
          <w:rFonts w:ascii="Calibri" w:hAnsi="Calibri" w:cs="Calibri"/>
          <w:sz w:val="24"/>
          <w:lang w:val="en-US"/>
        </w:rPr>
        <w:t>“Healthy Relationships,” Codependency,” “Communication Skills,” “Renting Smart,” “Emotional Expression,” “Goal Setting,” “Self-Esteem,” and “Anger Management,” are some of the topics presented in UNLOCK workshops. The themes addressed in these workshops and the practical advice given are important to building a healthier psychological, emotional, and spiritual base for the women who participate. The new understanding, knowledge and skill-sets that are gained from attending these sessions are an important aspect of aiding in the overall mitigation of the aforementioned risk factors for re-offence, especially women-specific risk factors such as low self-esteem and histories of abuse and trauma.</w:t>
      </w:r>
    </w:p>
    <w:p w14:paraId="30F1D494" w14:textId="6DBF5F95" w:rsidR="00E23639" w:rsidRDefault="00E23639" w:rsidP="0039075A">
      <w:pPr>
        <w:pStyle w:val="paragraph"/>
        <w:rPr>
          <w:rStyle w:val="normaltextrun"/>
          <w:sz w:val="24"/>
        </w:rPr>
      </w:pPr>
    </w:p>
    <w:p w14:paraId="61C2C87F" w14:textId="08929A2A" w:rsidR="0000029A" w:rsidRDefault="0000029A" w:rsidP="0039075A">
      <w:pPr>
        <w:pStyle w:val="paragraph"/>
        <w:rPr>
          <w:rStyle w:val="normaltextrun"/>
          <w:sz w:val="24"/>
        </w:rPr>
      </w:pPr>
    </w:p>
    <w:p w14:paraId="7B30F18E" w14:textId="1FAFCC8C" w:rsidR="0000029A" w:rsidRDefault="0000029A" w:rsidP="0039075A">
      <w:pPr>
        <w:pStyle w:val="paragraph"/>
        <w:rPr>
          <w:rStyle w:val="normaltextrun"/>
          <w:sz w:val="24"/>
        </w:rPr>
      </w:pPr>
    </w:p>
    <w:p w14:paraId="3646E95B" w14:textId="5973215F" w:rsidR="0000029A" w:rsidRDefault="0000029A" w:rsidP="0039075A">
      <w:pPr>
        <w:pStyle w:val="paragraph"/>
        <w:rPr>
          <w:rStyle w:val="normaltextrun"/>
          <w:sz w:val="24"/>
        </w:rPr>
      </w:pPr>
    </w:p>
    <w:p w14:paraId="30D42722" w14:textId="55EE1339" w:rsidR="0000029A" w:rsidRDefault="0000029A" w:rsidP="0039075A">
      <w:pPr>
        <w:pStyle w:val="paragraph"/>
        <w:rPr>
          <w:rStyle w:val="normaltextrun"/>
          <w:sz w:val="24"/>
        </w:rPr>
      </w:pPr>
    </w:p>
    <w:p w14:paraId="296463AD" w14:textId="0B50A1E4" w:rsidR="0000029A" w:rsidRDefault="0000029A" w:rsidP="0039075A">
      <w:pPr>
        <w:pStyle w:val="paragraph"/>
        <w:rPr>
          <w:rStyle w:val="normaltextrun"/>
          <w:sz w:val="24"/>
        </w:rPr>
      </w:pPr>
    </w:p>
    <w:p w14:paraId="2F5F6A97" w14:textId="7A88F69F" w:rsidR="0000029A" w:rsidRDefault="0000029A" w:rsidP="0039075A">
      <w:pPr>
        <w:pStyle w:val="paragraph"/>
        <w:rPr>
          <w:rStyle w:val="normaltextrun"/>
          <w:sz w:val="24"/>
        </w:rPr>
      </w:pPr>
    </w:p>
    <w:p w14:paraId="736A34CF" w14:textId="77777777" w:rsidR="0000029A" w:rsidRPr="00E23639" w:rsidRDefault="0000029A" w:rsidP="0039075A">
      <w:pPr>
        <w:pStyle w:val="paragraph"/>
        <w:rPr>
          <w:rStyle w:val="normaltextrun"/>
          <w:sz w:val="24"/>
        </w:rPr>
      </w:pPr>
    </w:p>
    <w:p w14:paraId="4874F799" w14:textId="77777777" w:rsidR="00E23639" w:rsidRPr="00BB7CC6" w:rsidRDefault="00E23639" w:rsidP="0039075A">
      <w:pPr>
        <w:pStyle w:val="paragraph"/>
        <w:rPr>
          <w:rStyle w:val="normaltextrun"/>
          <w:b/>
          <w:bCs/>
          <w:sz w:val="24"/>
        </w:rPr>
      </w:pPr>
      <w:r w:rsidRPr="00BB7CC6">
        <w:rPr>
          <w:rStyle w:val="normaltextrun"/>
          <w:b/>
          <w:bCs/>
          <w:caps/>
          <w:color w:val="1A2D6F"/>
          <w:sz w:val="24"/>
          <w14:textFill>
            <w14:solidFill>
              <w14:srgbClr w14:val="1A2D6F">
                <w14:lumMod w14:val="50000"/>
              </w14:srgbClr>
            </w14:solidFill>
          </w14:textFill>
        </w:rPr>
        <w:lastRenderedPageBreak/>
        <w:t xml:space="preserve">UNLOCK </w:t>
      </w:r>
    </w:p>
    <w:tbl>
      <w:tblPr>
        <w:tblW w:w="0" w:type="auto"/>
        <w:tblInd w:w="8" w:type="dxa"/>
        <w:shd w:val="clear" w:color="auto" w:fill="FFFFFF"/>
        <w:tblLayout w:type="fixed"/>
        <w:tblLook w:val="0000" w:firstRow="0" w:lastRow="0" w:firstColumn="0" w:lastColumn="0" w:noHBand="0" w:noVBand="0"/>
      </w:tblPr>
      <w:tblGrid>
        <w:gridCol w:w="4136"/>
        <w:gridCol w:w="2489"/>
      </w:tblGrid>
      <w:tr w:rsidR="00E23639" w:rsidRPr="00E23639" w14:paraId="15B0E77E" w14:textId="77777777">
        <w:trPr>
          <w:cantSplit/>
          <w:trHeight w:val="340"/>
        </w:trPr>
        <w:tc>
          <w:tcPr>
            <w:tcW w:w="4136" w:type="dxa"/>
            <w:tcBorders>
              <w:top w:val="single" w:sz="6" w:space="0" w:color="FFFFFF"/>
              <w:left w:val="single" w:sz="6" w:space="0" w:color="FFFFFF"/>
              <w:bottom w:val="single" w:sz="6" w:space="0" w:color="FFFFFF"/>
              <w:right w:val="single" w:sz="8" w:space="0" w:color="000000"/>
            </w:tcBorders>
            <w:shd w:val="clear" w:color="auto" w:fill="336699"/>
            <w:tcMar>
              <w:top w:w="0" w:type="dxa"/>
              <w:left w:w="0" w:type="dxa"/>
              <w:bottom w:w="0" w:type="dxa"/>
              <w:right w:w="0" w:type="dxa"/>
            </w:tcMar>
          </w:tcPr>
          <w:p w14:paraId="4A4B8D83" w14:textId="77777777" w:rsidR="00E23639" w:rsidRPr="00E23639" w:rsidRDefault="00E23639" w:rsidP="0039075A">
            <w:pPr>
              <w:pStyle w:val="paragraph"/>
              <w:rPr>
                <w:rStyle w:val="eop"/>
                <w:b/>
                <w:sz w:val="28"/>
              </w:rPr>
            </w:pPr>
            <w:r w:rsidRPr="00E23639">
              <w:rPr>
                <w:rStyle w:val="eop"/>
                <w:b/>
                <w:sz w:val="28"/>
              </w:rPr>
              <w:t>2019</w:t>
            </w:r>
          </w:p>
        </w:tc>
        <w:tc>
          <w:tcPr>
            <w:tcW w:w="2489" w:type="dxa"/>
            <w:tcBorders>
              <w:top w:val="single" w:sz="6" w:space="0" w:color="FFFFFF"/>
              <w:left w:val="single" w:sz="8" w:space="0" w:color="000000"/>
              <w:bottom w:val="single" w:sz="6" w:space="0" w:color="FFFFFF"/>
              <w:right w:val="single" w:sz="6" w:space="0" w:color="FFFFFF"/>
            </w:tcBorders>
            <w:shd w:val="clear" w:color="auto" w:fill="336699"/>
            <w:tcMar>
              <w:top w:w="0" w:type="dxa"/>
              <w:left w:w="0" w:type="dxa"/>
              <w:bottom w:w="0" w:type="dxa"/>
              <w:right w:w="0" w:type="dxa"/>
            </w:tcMar>
          </w:tcPr>
          <w:p w14:paraId="4F80A7C4" w14:textId="6F157988" w:rsidR="00E23639" w:rsidRPr="00E23639" w:rsidRDefault="00E23639" w:rsidP="0039075A">
            <w:pPr>
              <w:pStyle w:val="paragraph"/>
              <w:rPr>
                <w:rStyle w:val="eop"/>
                <w:b/>
              </w:rPr>
            </w:pPr>
            <w:r w:rsidRPr="00E23639">
              <w:rPr>
                <w:rStyle w:val="normaltextrun"/>
                <w:b/>
              </w:rPr>
              <w:t>(%)</w:t>
            </w:r>
            <w:r w:rsidRPr="00E23639">
              <w:rPr>
                <w:rStyle w:val="eop"/>
                <w:b/>
              </w:rPr>
              <w:t> </w:t>
            </w:r>
          </w:p>
        </w:tc>
      </w:tr>
      <w:tr w:rsidR="00E23639" w:rsidRPr="00E23639" w14:paraId="5037C20B" w14:textId="77777777">
        <w:trPr>
          <w:cantSplit/>
          <w:trHeight w:val="900"/>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41459BA7" w14:textId="77777777" w:rsidR="00E23639" w:rsidRPr="00E23639" w:rsidRDefault="00E23639" w:rsidP="0039075A">
            <w:pPr>
              <w:pStyle w:val="paragraph"/>
              <w:rPr>
                <w:rStyle w:val="eop"/>
                <w:b/>
                <w:sz w:val="24"/>
              </w:rPr>
            </w:pPr>
            <w:r w:rsidRPr="00E23639">
              <w:rPr>
                <w:rStyle w:val="normaltextrun"/>
                <w:b/>
                <w:sz w:val="24"/>
              </w:rPr>
              <w:t>Aged 30 &amp; Under</w:t>
            </w:r>
            <w:r w:rsidRPr="00E23639">
              <w:rPr>
                <w:rStyle w:val="eop"/>
                <w:b/>
                <w:sz w:val="24"/>
              </w:rPr>
              <w:t> </w:t>
            </w:r>
          </w:p>
        </w:tc>
        <w:tc>
          <w:tcPr>
            <w:tcW w:w="2489" w:type="dxa"/>
            <w:tcBorders>
              <w:top w:val="single" w:sz="6" w:space="0" w:color="FFFFFF"/>
              <w:left w:val="single" w:sz="6" w:space="0" w:color="FFFFFF"/>
              <w:bottom w:val="single" w:sz="6" w:space="0" w:color="FFFFFF"/>
              <w:right w:val="single" w:sz="6" w:space="0" w:color="FFFFFF"/>
            </w:tcBorders>
            <w:shd w:val="clear" w:color="auto" w:fill="D1E0EF"/>
            <w:tcMar>
              <w:top w:w="0" w:type="dxa"/>
              <w:left w:w="0" w:type="dxa"/>
              <w:bottom w:w="0" w:type="dxa"/>
              <w:right w:w="0" w:type="dxa"/>
            </w:tcMar>
          </w:tcPr>
          <w:p w14:paraId="26712CE3" w14:textId="77777777" w:rsidR="00E23639" w:rsidRPr="00E23639" w:rsidRDefault="00E23639" w:rsidP="0039075A">
            <w:pPr>
              <w:pStyle w:val="paragraph"/>
            </w:pPr>
            <w:r w:rsidRPr="00E23639">
              <w:t>37%</w:t>
            </w:r>
          </w:p>
          <w:p w14:paraId="5ED3C46C" w14:textId="77777777" w:rsidR="00E23639" w:rsidRPr="00E23639" w:rsidRDefault="00E23639" w:rsidP="0039075A">
            <w:pPr>
              <w:pStyle w:val="paragraph"/>
            </w:pPr>
          </w:p>
          <w:p w14:paraId="7D2359C4" w14:textId="77777777" w:rsidR="00E23639" w:rsidRPr="00E23639" w:rsidRDefault="00E23639" w:rsidP="0039075A">
            <w:pPr>
              <w:pStyle w:val="paragraph"/>
              <w:rPr>
                <w:rStyle w:val="eop"/>
                <w:sz w:val="24"/>
              </w:rPr>
            </w:pPr>
            <w:r w:rsidRPr="00E23639">
              <w:rPr>
                <w:rStyle w:val="eop"/>
                <w:sz w:val="24"/>
              </w:rPr>
              <w:t> </w:t>
            </w:r>
          </w:p>
        </w:tc>
      </w:tr>
      <w:tr w:rsidR="00E23639" w:rsidRPr="00E23639" w14:paraId="4474706D" w14:textId="77777777">
        <w:trPr>
          <w:cantSplit/>
          <w:trHeight w:val="503"/>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061BF3FF" w14:textId="77777777" w:rsidR="00E23639" w:rsidRPr="00E23639" w:rsidRDefault="00E23639" w:rsidP="0039075A">
            <w:pPr>
              <w:pStyle w:val="paragraph"/>
              <w:rPr>
                <w:rStyle w:val="eop"/>
                <w:b/>
                <w:sz w:val="24"/>
              </w:rPr>
            </w:pPr>
            <w:r w:rsidRPr="00E23639">
              <w:rPr>
                <w:rStyle w:val="normaltextrun"/>
                <w:sz w:val="24"/>
              </w:rPr>
              <w:t>              Gender</w:t>
            </w:r>
            <w:r w:rsidRPr="00E23639">
              <w:rPr>
                <w:rStyle w:val="eop"/>
                <w:b/>
                <w:sz w:val="24"/>
              </w:rPr>
              <w:t> </w:t>
            </w:r>
          </w:p>
        </w:tc>
        <w:tc>
          <w:tcPr>
            <w:tcW w:w="2489" w:type="dxa"/>
            <w:tcBorders>
              <w:top w:val="single" w:sz="6" w:space="0" w:color="FFFFFF"/>
              <w:left w:val="single" w:sz="6" w:space="0" w:color="FFFFFF"/>
              <w:bottom w:val="single" w:sz="6" w:space="0" w:color="FFFFFF"/>
              <w:right w:val="single" w:sz="6" w:space="0" w:color="FFFFFF"/>
            </w:tcBorders>
            <w:shd w:val="clear" w:color="auto" w:fill="A3C1E0"/>
            <w:tcMar>
              <w:top w:w="0" w:type="dxa"/>
              <w:left w:w="0" w:type="dxa"/>
              <w:bottom w:w="0" w:type="dxa"/>
              <w:right w:w="0" w:type="dxa"/>
            </w:tcMar>
          </w:tcPr>
          <w:p w14:paraId="796C2280" w14:textId="77777777" w:rsidR="00E23639" w:rsidRPr="00E23639" w:rsidRDefault="00E23639" w:rsidP="0039075A">
            <w:pPr>
              <w:pStyle w:val="paragraph"/>
              <w:rPr>
                <w:rStyle w:val="eop"/>
                <w:sz w:val="24"/>
              </w:rPr>
            </w:pPr>
            <w:r w:rsidRPr="00E23639">
              <w:rPr>
                <w:rStyle w:val="normaltextrun"/>
                <w:sz w:val="24"/>
              </w:rPr>
              <w:t>100% Women</w:t>
            </w:r>
            <w:r w:rsidRPr="00E23639">
              <w:rPr>
                <w:rStyle w:val="eop"/>
                <w:sz w:val="24"/>
              </w:rPr>
              <w:t> </w:t>
            </w:r>
          </w:p>
        </w:tc>
      </w:tr>
      <w:tr w:rsidR="00E23639" w:rsidRPr="00E23639" w14:paraId="56B4124C" w14:textId="77777777">
        <w:trPr>
          <w:cantSplit/>
          <w:trHeight w:val="771"/>
        </w:trPr>
        <w:tc>
          <w:tcPr>
            <w:tcW w:w="4136" w:type="dxa"/>
            <w:tcBorders>
              <w:top w:val="single" w:sz="6" w:space="0" w:color="FFFFFF"/>
              <w:left w:val="single" w:sz="6" w:space="0" w:color="FFFFFF"/>
              <w:bottom w:val="single" w:sz="6" w:space="0" w:color="FFFFFF"/>
              <w:right w:val="single" w:sz="6" w:space="0" w:color="FFFFFF"/>
            </w:tcBorders>
            <w:shd w:val="clear" w:color="auto" w:fill="336699"/>
            <w:tcMar>
              <w:top w:w="0" w:type="dxa"/>
              <w:left w:w="0" w:type="dxa"/>
              <w:bottom w:w="0" w:type="dxa"/>
              <w:right w:w="0" w:type="dxa"/>
            </w:tcMar>
          </w:tcPr>
          <w:p w14:paraId="4209DD0A" w14:textId="5540FA5D" w:rsidR="00E23639" w:rsidRPr="00E23639" w:rsidRDefault="00E23639" w:rsidP="0039075A">
            <w:pPr>
              <w:pStyle w:val="paragraph"/>
              <w:rPr>
                <w:rStyle w:val="eop"/>
                <w:b/>
                <w:sz w:val="24"/>
              </w:rPr>
            </w:pPr>
            <w:r w:rsidRPr="00E23639">
              <w:rPr>
                <w:rStyle w:val="normaltextrun"/>
                <w:sz w:val="24"/>
              </w:rPr>
              <w:t xml:space="preserve">              </w:t>
            </w:r>
            <w:r w:rsidR="002F2480">
              <w:rPr>
                <w:rStyle w:val="normaltextrun"/>
                <w:sz w:val="24"/>
              </w:rPr>
              <w:t>Indigenous</w:t>
            </w:r>
            <w:r w:rsidRPr="00E23639">
              <w:rPr>
                <w:rStyle w:val="normaltextrun"/>
                <w:sz w:val="24"/>
              </w:rPr>
              <w:t xml:space="preserve"> </w:t>
            </w:r>
          </w:p>
        </w:tc>
        <w:tc>
          <w:tcPr>
            <w:tcW w:w="2489" w:type="dxa"/>
            <w:tcBorders>
              <w:top w:val="single" w:sz="6" w:space="0" w:color="FFFFFF"/>
              <w:left w:val="single" w:sz="6" w:space="0" w:color="FFFFFF"/>
              <w:bottom w:val="single" w:sz="6" w:space="0" w:color="FFFFFF"/>
              <w:right w:val="single" w:sz="6" w:space="0" w:color="FFFFFF"/>
            </w:tcBorders>
            <w:shd w:val="clear" w:color="auto" w:fill="D1E0EF"/>
            <w:tcMar>
              <w:top w:w="0" w:type="dxa"/>
              <w:left w:w="0" w:type="dxa"/>
              <w:bottom w:w="0" w:type="dxa"/>
              <w:right w:w="0" w:type="dxa"/>
            </w:tcMar>
          </w:tcPr>
          <w:p w14:paraId="0F71A180" w14:textId="34A1F262" w:rsidR="00E23639" w:rsidRPr="00E23639" w:rsidRDefault="00E23639" w:rsidP="0039075A">
            <w:pPr>
              <w:pStyle w:val="paragraph"/>
              <w:rPr>
                <w:rStyle w:val="eop"/>
                <w:sz w:val="24"/>
              </w:rPr>
            </w:pPr>
            <w:r w:rsidRPr="00E23639">
              <w:rPr>
                <w:rStyle w:val="normaltextrun"/>
                <w:sz w:val="24"/>
              </w:rPr>
              <w:t xml:space="preserve">47% </w:t>
            </w:r>
            <w:r w:rsidR="002F2480">
              <w:rPr>
                <w:rStyle w:val="normaltextrun"/>
                <w:sz w:val="24"/>
              </w:rPr>
              <w:t>Indigenous</w:t>
            </w:r>
            <w:r w:rsidRPr="00E23639">
              <w:rPr>
                <w:rStyle w:val="eop"/>
                <w:sz w:val="24"/>
              </w:rPr>
              <w:t> </w:t>
            </w:r>
          </w:p>
          <w:p w14:paraId="154D6F50" w14:textId="77777777" w:rsidR="00E23639" w:rsidRPr="00E23639" w:rsidRDefault="00E23639" w:rsidP="0039075A">
            <w:pPr>
              <w:pStyle w:val="paragraph"/>
              <w:rPr>
                <w:rStyle w:val="eop"/>
                <w:sz w:val="24"/>
              </w:rPr>
            </w:pPr>
            <w:r w:rsidRPr="00E23639">
              <w:rPr>
                <w:rStyle w:val="eop"/>
                <w:sz w:val="24"/>
              </w:rPr>
              <w:t> </w:t>
            </w:r>
          </w:p>
        </w:tc>
      </w:tr>
    </w:tbl>
    <w:p w14:paraId="01EDB2B1" w14:textId="0FA41393" w:rsidR="00E23639" w:rsidRPr="00BD69BD" w:rsidRDefault="00E23639" w:rsidP="00F40D7E">
      <w:pPr>
        <w:rPr>
          <w:rStyle w:val="normaltextrun"/>
          <w:rFonts w:ascii="Calibri" w:hAnsi="Calibri" w:cs="Calibri"/>
          <w:szCs w:val="22"/>
          <w:lang w:val="en-US"/>
        </w:rPr>
      </w:pPr>
      <w:r w:rsidRPr="00BD69BD">
        <w:rPr>
          <w:rStyle w:val="normaltextrun"/>
          <w:rFonts w:ascii="Calibri" w:hAnsi="Calibri" w:cs="Calibri"/>
          <w:szCs w:val="22"/>
          <w:lang w:val="en-US"/>
        </w:rPr>
        <w:t xml:space="preserve">Table </w:t>
      </w:r>
      <w:r w:rsidR="0039075A" w:rsidRPr="00BD69BD">
        <w:rPr>
          <w:rStyle w:val="normaltextrun"/>
          <w:rFonts w:ascii="Calibri" w:hAnsi="Calibri" w:cs="Calibri"/>
          <w:szCs w:val="22"/>
          <w:lang w:val="en-US"/>
        </w:rPr>
        <w:t>7</w:t>
      </w:r>
      <w:r w:rsidRPr="00BD69BD">
        <w:rPr>
          <w:rStyle w:val="normaltextrun"/>
          <w:rFonts w:ascii="Calibri" w:hAnsi="Calibri" w:cs="Calibri"/>
          <w:szCs w:val="22"/>
          <w:lang w:val="en-US"/>
        </w:rPr>
        <w:t xml:space="preserve">. </w:t>
      </w:r>
    </w:p>
    <w:p w14:paraId="16ECD53E" w14:textId="77777777" w:rsidR="00E23639" w:rsidRPr="00E23639" w:rsidRDefault="00E23639">
      <w:pPr>
        <w:ind w:left="720" w:firstLine="720"/>
        <w:rPr>
          <w:rStyle w:val="normaltextrun"/>
          <w:rFonts w:ascii="Calibri" w:hAnsi="Calibri" w:cs="Calibri"/>
          <w:sz w:val="24"/>
          <w:lang w:val="en-US"/>
        </w:rPr>
      </w:pPr>
    </w:p>
    <w:p w14:paraId="6C21F61E" w14:textId="3E29FAE2" w:rsidR="002D1E68" w:rsidRPr="0095425E" w:rsidRDefault="00E23639" w:rsidP="00737277">
      <w:pPr>
        <w:ind w:firstLine="720"/>
        <w:rPr>
          <w:rFonts w:asciiTheme="minorHAnsi" w:eastAsiaTheme="minorEastAsia" w:hAnsiTheme="minorHAnsi" w:cstheme="minorBidi"/>
        </w:rPr>
      </w:pPr>
      <w:r w:rsidRPr="00E23639">
        <w:rPr>
          <w:rStyle w:val="normaltextrun"/>
          <w:rFonts w:ascii="Calibri" w:hAnsi="Calibri" w:cs="Calibri"/>
          <w:sz w:val="24"/>
          <w:lang w:val="en-US"/>
        </w:rPr>
        <w:t xml:space="preserve">Table </w:t>
      </w:r>
      <w:r w:rsidR="00BD69BD">
        <w:rPr>
          <w:rStyle w:val="normaltextrun"/>
          <w:rFonts w:ascii="Calibri" w:hAnsi="Calibri" w:cs="Calibri"/>
          <w:sz w:val="24"/>
          <w:lang w:val="en-US"/>
        </w:rPr>
        <w:t>7</w:t>
      </w:r>
      <w:r w:rsidRPr="00E23639">
        <w:rPr>
          <w:rStyle w:val="normaltextrun"/>
          <w:rFonts w:ascii="Calibri" w:hAnsi="Calibri" w:cs="Calibri"/>
          <w:sz w:val="24"/>
          <w:lang w:val="en-US"/>
        </w:rPr>
        <w:t xml:space="preserve"> shows that 37% of the women involved in UNLOCK in 2019 were in the aged 30 and under cohort. All participants in UNLOCK in this age cohort were female and 47% identified as </w:t>
      </w:r>
      <w:r w:rsidR="002F2480">
        <w:rPr>
          <w:rStyle w:val="normaltextrun"/>
          <w:rFonts w:ascii="Calibri" w:hAnsi="Calibri" w:cs="Calibri"/>
          <w:sz w:val="24"/>
          <w:lang w:val="en-US"/>
        </w:rPr>
        <w:t>Indigenous</w:t>
      </w:r>
      <w:r w:rsidRPr="00E23639">
        <w:rPr>
          <w:rStyle w:val="normaltextrun"/>
          <w:rFonts w:ascii="Calibri" w:hAnsi="Calibri" w:cs="Calibri"/>
          <w:sz w:val="24"/>
          <w:lang w:val="en-US"/>
        </w:rPr>
        <w:t>.</w:t>
      </w:r>
      <w:r w:rsidR="002D1E68">
        <w:rPr>
          <w:rStyle w:val="normaltextrun"/>
          <w:rFonts w:ascii="Calibri" w:hAnsi="Calibri" w:cs="Calibri"/>
          <w:sz w:val="24"/>
          <w:lang w:val="en-US"/>
        </w:rPr>
        <w:t xml:space="preserve"> </w:t>
      </w:r>
      <w:r w:rsidR="002D1E68" w:rsidRPr="0095425E">
        <w:rPr>
          <w:rFonts w:asciiTheme="minorHAnsi" w:eastAsiaTheme="minorEastAsia" w:hAnsiTheme="minorHAnsi" w:cstheme="minorBidi"/>
        </w:rPr>
        <w:t xml:space="preserve">An example of the learning outcomes achieved in our most highly attended workshop in 2019 is provided in Table </w:t>
      </w:r>
      <w:r w:rsidR="00BD69BD">
        <w:rPr>
          <w:rFonts w:asciiTheme="minorHAnsi" w:eastAsiaTheme="minorEastAsia" w:hAnsiTheme="minorHAnsi" w:cstheme="minorBidi"/>
        </w:rPr>
        <w:t>8</w:t>
      </w:r>
      <w:r w:rsidR="002D1E68" w:rsidRPr="0095425E">
        <w:rPr>
          <w:rFonts w:asciiTheme="minorHAnsi" w:eastAsiaTheme="minorEastAsia" w:hAnsiTheme="minorHAnsi" w:cstheme="minorBidi"/>
        </w:rPr>
        <w:t xml:space="preserve"> below. The table reveals high levels of achievement for those who participated in the 2019 workshop focused on the topic of "Communication Skills.</w:t>
      </w:r>
      <w:r w:rsidR="00737277">
        <w:rPr>
          <w:rFonts w:asciiTheme="minorHAnsi" w:eastAsiaTheme="minorEastAsia" w:hAnsiTheme="minorHAnsi" w:cstheme="minorBidi"/>
        </w:rPr>
        <w:t>” The acquisition of the sorts of emotional and interpersonal relational skills which UNLOCK workshops promote can work to mitigate circumstances that may create conditions under which re-offending is more probable</w:t>
      </w:r>
      <w:r w:rsidR="00BD69BD">
        <w:rPr>
          <w:rFonts w:asciiTheme="minorHAnsi" w:eastAsiaTheme="minorEastAsia" w:hAnsiTheme="minorHAnsi" w:cstheme="minorBidi"/>
        </w:rPr>
        <w:t>. F</w:t>
      </w:r>
      <w:r w:rsidR="00737277">
        <w:rPr>
          <w:rFonts w:asciiTheme="minorHAnsi" w:eastAsiaTheme="minorEastAsia" w:hAnsiTheme="minorHAnsi" w:cstheme="minorBidi"/>
        </w:rPr>
        <w:t>or example</w:t>
      </w:r>
      <w:r w:rsidR="00BD69BD">
        <w:rPr>
          <w:rFonts w:asciiTheme="minorHAnsi" w:eastAsiaTheme="minorEastAsia" w:hAnsiTheme="minorHAnsi" w:cstheme="minorBidi"/>
        </w:rPr>
        <w:t>,</w:t>
      </w:r>
      <w:r w:rsidR="00737277">
        <w:rPr>
          <w:rFonts w:asciiTheme="minorHAnsi" w:eastAsiaTheme="minorEastAsia" w:hAnsiTheme="minorHAnsi" w:cstheme="minorBidi"/>
        </w:rPr>
        <w:t xml:space="preserve"> learning to gain the confidence in oneself</w:t>
      </w:r>
      <w:r w:rsidR="005C5238">
        <w:rPr>
          <w:rFonts w:asciiTheme="minorHAnsi" w:eastAsiaTheme="minorEastAsia" w:hAnsiTheme="minorHAnsi" w:cstheme="minorBidi"/>
        </w:rPr>
        <w:t xml:space="preserve"> and emotional competency</w:t>
      </w:r>
      <w:r w:rsidR="00BD69BD">
        <w:rPr>
          <w:rFonts w:asciiTheme="minorHAnsi" w:eastAsiaTheme="minorEastAsia" w:hAnsiTheme="minorHAnsi" w:cstheme="minorBidi"/>
        </w:rPr>
        <w:t xml:space="preserve"> needed</w:t>
      </w:r>
      <w:r w:rsidR="00737277">
        <w:rPr>
          <w:rFonts w:asciiTheme="minorHAnsi" w:eastAsiaTheme="minorEastAsia" w:hAnsiTheme="minorHAnsi" w:cstheme="minorBidi"/>
        </w:rPr>
        <w:t xml:space="preserve"> to communicate negative feelings to others in a healthy way rather than internalizing negative feelings or attempting to express</w:t>
      </w:r>
      <w:r w:rsidR="005C5238">
        <w:rPr>
          <w:rFonts w:asciiTheme="minorHAnsi" w:eastAsiaTheme="minorEastAsia" w:hAnsiTheme="minorHAnsi" w:cstheme="minorBidi"/>
        </w:rPr>
        <w:t xml:space="preserve"> these</w:t>
      </w:r>
      <w:r w:rsidR="00737277">
        <w:rPr>
          <w:rFonts w:asciiTheme="minorHAnsi" w:eastAsiaTheme="minorEastAsia" w:hAnsiTheme="minorHAnsi" w:cstheme="minorBidi"/>
        </w:rPr>
        <w:t xml:space="preserve"> feelings in</w:t>
      </w:r>
      <w:r w:rsidR="005C5238">
        <w:rPr>
          <w:rFonts w:asciiTheme="minorHAnsi" w:eastAsiaTheme="minorEastAsia" w:hAnsiTheme="minorHAnsi" w:cstheme="minorBidi"/>
        </w:rPr>
        <w:t xml:space="preserve"> ultimately</w:t>
      </w:r>
      <w:r w:rsidR="00737277">
        <w:rPr>
          <w:rFonts w:asciiTheme="minorHAnsi" w:eastAsiaTheme="minorEastAsia" w:hAnsiTheme="minorHAnsi" w:cstheme="minorBidi"/>
        </w:rPr>
        <w:t xml:space="preserve"> un</w:t>
      </w:r>
      <w:r w:rsidR="005C5238">
        <w:rPr>
          <w:rFonts w:asciiTheme="minorHAnsi" w:eastAsiaTheme="minorEastAsia" w:hAnsiTheme="minorHAnsi" w:cstheme="minorBidi"/>
        </w:rPr>
        <w:t>productive</w:t>
      </w:r>
      <w:r w:rsidR="00737277">
        <w:rPr>
          <w:rFonts w:asciiTheme="minorHAnsi" w:eastAsiaTheme="minorEastAsia" w:hAnsiTheme="minorHAnsi" w:cstheme="minorBidi"/>
        </w:rPr>
        <w:t xml:space="preserve">, self-destructive ways.  </w:t>
      </w:r>
      <w:r w:rsidR="002D1E68">
        <w:br/>
      </w:r>
    </w:p>
    <w:tbl>
      <w:tblPr>
        <w:tblW w:w="0" w:type="auto"/>
        <w:tblLook w:val="04A0" w:firstRow="1" w:lastRow="0" w:firstColumn="1" w:lastColumn="0" w:noHBand="0" w:noVBand="1"/>
      </w:tblPr>
      <w:tblGrid>
        <w:gridCol w:w="2295"/>
        <w:gridCol w:w="1750"/>
        <w:gridCol w:w="1740"/>
        <w:gridCol w:w="1822"/>
        <w:gridCol w:w="1733"/>
      </w:tblGrid>
      <w:tr w:rsidR="002D1E68" w14:paraId="0B3ACF75" w14:textId="77777777" w:rsidTr="00BD69BD">
        <w:trPr>
          <w:trHeight w:val="315"/>
        </w:trPr>
        <w:tc>
          <w:tcPr>
            <w:tcW w:w="9470" w:type="dxa"/>
            <w:gridSpan w:val="5"/>
            <w:tcBorders>
              <w:top w:val="single" w:sz="8" w:space="0" w:color="auto"/>
              <w:left w:val="single" w:sz="8" w:space="0" w:color="auto"/>
              <w:bottom w:val="single" w:sz="8" w:space="0" w:color="auto"/>
              <w:right w:val="single" w:sz="8" w:space="0" w:color="000000" w:themeColor="text1"/>
            </w:tcBorders>
            <w:shd w:val="clear" w:color="auto" w:fill="A8D08D" w:themeFill="accent6" w:themeFillTint="99"/>
            <w:vAlign w:val="center"/>
          </w:tcPr>
          <w:p w14:paraId="6DEBD442" w14:textId="77777777" w:rsidR="002D1E68" w:rsidRPr="0095425E" w:rsidRDefault="002D1E68" w:rsidP="00BD69BD">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2019 UNLOCK “Communication Skills” Workshop Learning Outcomes</w:t>
            </w:r>
          </w:p>
        </w:tc>
      </w:tr>
      <w:tr w:rsidR="002D1E68" w14:paraId="1E0F2EF2" w14:textId="77777777" w:rsidTr="00BD69BD">
        <w:trPr>
          <w:trHeight w:val="315"/>
        </w:trPr>
        <w:tc>
          <w:tcPr>
            <w:tcW w:w="9470" w:type="dxa"/>
            <w:gridSpan w:val="5"/>
            <w:tcBorders>
              <w:top w:val="single" w:sz="8" w:space="0" w:color="auto"/>
              <w:left w:val="single" w:sz="8" w:space="0" w:color="auto"/>
              <w:bottom w:val="single" w:sz="4" w:space="0" w:color="auto"/>
              <w:right w:val="single" w:sz="8" w:space="0" w:color="000000" w:themeColor="text1"/>
            </w:tcBorders>
            <w:shd w:val="clear" w:color="auto" w:fill="FFFFFF" w:themeFill="background1"/>
            <w:vAlign w:val="center"/>
          </w:tcPr>
          <w:p w14:paraId="6A356922" w14:textId="77777777" w:rsidR="002D1E68" w:rsidRPr="0095425E" w:rsidRDefault="002D1E68" w:rsidP="00BD69BD">
            <w:pPr>
              <w:jc w:val="center"/>
              <w:rPr>
                <w:rFonts w:asciiTheme="minorHAnsi" w:eastAsiaTheme="minorEastAsia" w:hAnsiTheme="minorHAnsi" w:cstheme="minorBidi"/>
                <w:b/>
                <w:bCs/>
              </w:rPr>
            </w:pPr>
            <w:r w:rsidRPr="0095425E">
              <w:rPr>
                <w:rFonts w:asciiTheme="minorHAnsi" w:eastAsiaTheme="minorEastAsia" w:hAnsiTheme="minorHAnsi" w:cstheme="minorBidi"/>
                <w:b/>
                <w:bCs/>
              </w:rPr>
              <w:t xml:space="preserve">% Participants Achieving Target Outcomes </w:t>
            </w:r>
          </w:p>
        </w:tc>
      </w:tr>
      <w:tr w:rsidR="002D1E68" w14:paraId="5F4B0CFE" w14:textId="77777777" w:rsidTr="00BD69BD">
        <w:trPr>
          <w:trHeight w:val="69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788BB7A" w14:textId="77777777" w:rsidR="002D1E68" w:rsidRPr="0095425E" w:rsidRDefault="002D1E68" w:rsidP="00BD69BD">
            <w:pPr>
              <w:jc w:val="center"/>
              <w:rPr>
                <w:rFonts w:asciiTheme="minorHAnsi" w:eastAsiaTheme="minorEastAsia" w:hAnsiTheme="minorHAnsi" w:cstheme="minorBidi"/>
              </w:rPr>
            </w:pPr>
            <w:r w:rsidRPr="0095425E">
              <w:rPr>
                <w:rFonts w:asciiTheme="minorHAnsi" w:eastAsiaTheme="minorEastAsia" w:hAnsiTheme="minorHAnsi" w:cstheme="minorBidi"/>
              </w:rPr>
              <w:t xml:space="preserve"> I understand the four different communication styles</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638D0EAF" w14:textId="77777777" w:rsidR="002D1E68" w:rsidRPr="0095425E" w:rsidRDefault="002D1E68" w:rsidP="00BD69BD">
            <w:pPr>
              <w:jc w:val="center"/>
              <w:rPr>
                <w:rFonts w:asciiTheme="minorHAnsi" w:eastAsiaTheme="minorEastAsia" w:hAnsiTheme="minorHAnsi" w:cstheme="minorBidi"/>
              </w:rPr>
            </w:pPr>
            <w:r w:rsidRPr="0095425E">
              <w:rPr>
                <w:rFonts w:asciiTheme="minorHAnsi" w:eastAsiaTheme="minorEastAsia" w:hAnsiTheme="minorHAnsi" w:cstheme="minorBidi"/>
              </w:rPr>
              <w:t xml:space="preserve">  I can identify negative versus positive communication strategies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57947D6" w14:textId="77777777" w:rsidR="002D1E68" w:rsidRPr="0095425E" w:rsidRDefault="002D1E68" w:rsidP="00BD69BD">
            <w:pPr>
              <w:jc w:val="center"/>
              <w:rPr>
                <w:rFonts w:asciiTheme="minorHAnsi" w:eastAsiaTheme="minorEastAsia" w:hAnsiTheme="minorHAnsi" w:cstheme="minorBidi"/>
              </w:rPr>
            </w:pPr>
            <w:r w:rsidRPr="0095425E">
              <w:rPr>
                <w:rFonts w:asciiTheme="minorHAnsi" w:eastAsiaTheme="minorEastAsia" w:hAnsiTheme="minorHAnsi" w:cstheme="minorBidi"/>
              </w:rPr>
              <w:t>I understand the difference between verbal and non-verbal communication</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8C5A4AD" w14:textId="77777777" w:rsidR="002D1E68" w:rsidRPr="0095425E" w:rsidRDefault="002D1E68" w:rsidP="00BD69BD">
            <w:pPr>
              <w:jc w:val="center"/>
              <w:rPr>
                <w:rFonts w:asciiTheme="minorHAnsi" w:eastAsiaTheme="minorEastAsia" w:hAnsiTheme="minorHAnsi" w:cstheme="minorBidi"/>
              </w:rPr>
            </w:pPr>
            <w:r w:rsidRPr="0095425E">
              <w:rPr>
                <w:rFonts w:asciiTheme="minorHAnsi" w:eastAsiaTheme="minorEastAsia" w:hAnsiTheme="minorHAnsi" w:cstheme="minorBidi"/>
              </w:rPr>
              <w:t>I can identify strategies to improve my communication skills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14B42B6" w14:textId="77777777" w:rsidR="002D1E68" w:rsidRPr="0095425E" w:rsidRDefault="002D1E68" w:rsidP="00BD69BD">
            <w:pPr>
              <w:rPr>
                <w:rFonts w:asciiTheme="minorHAnsi" w:eastAsiaTheme="minorEastAsia" w:hAnsiTheme="minorHAnsi" w:cstheme="minorBidi"/>
              </w:rPr>
            </w:pPr>
            <w:r w:rsidRPr="0095425E">
              <w:rPr>
                <w:rFonts w:asciiTheme="minorHAnsi" w:eastAsiaTheme="minorEastAsia" w:hAnsiTheme="minorHAnsi" w:cstheme="minorBidi"/>
              </w:rPr>
              <w:t>I learned something new today</w:t>
            </w:r>
          </w:p>
        </w:tc>
      </w:tr>
      <w:tr w:rsidR="002D1E68" w14:paraId="0A82C674" w14:textId="77777777" w:rsidTr="00BD69BD">
        <w:trPr>
          <w:trHeight w:val="315"/>
        </w:trPr>
        <w:tc>
          <w:tcPr>
            <w:tcW w:w="2550" w:type="dxa"/>
            <w:tcBorders>
              <w:top w:val="single" w:sz="4" w:space="0" w:color="auto"/>
              <w:left w:val="single" w:sz="4" w:space="0" w:color="auto"/>
              <w:bottom w:val="single" w:sz="4" w:space="0" w:color="auto"/>
              <w:right w:val="single" w:sz="4" w:space="0" w:color="auto"/>
            </w:tcBorders>
            <w:shd w:val="clear" w:color="auto" w:fill="E2EFDA"/>
            <w:vAlign w:val="center"/>
          </w:tcPr>
          <w:p w14:paraId="5D3E540C" w14:textId="77777777" w:rsidR="002D1E68" w:rsidRPr="0095425E" w:rsidRDefault="002D1E68" w:rsidP="00BD69BD">
            <w:pPr>
              <w:jc w:val="right"/>
              <w:rPr>
                <w:rFonts w:asciiTheme="minorHAnsi" w:eastAsiaTheme="minorEastAsia" w:hAnsiTheme="minorHAnsi" w:cstheme="minorBidi"/>
              </w:rPr>
            </w:pPr>
            <w:r w:rsidRPr="0095425E">
              <w:rPr>
                <w:rFonts w:asciiTheme="minorHAnsi" w:eastAsiaTheme="minorEastAsia" w:hAnsiTheme="minorHAnsi" w:cstheme="minorBidi"/>
              </w:rPr>
              <w:t>93%</w:t>
            </w:r>
          </w:p>
        </w:tc>
        <w:tc>
          <w:tcPr>
            <w:tcW w:w="1755" w:type="dxa"/>
            <w:tcBorders>
              <w:top w:val="single" w:sz="4" w:space="0" w:color="auto"/>
              <w:left w:val="single" w:sz="4" w:space="0" w:color="auto"/>
              <w:bottom w:val="single" w:sz="4" w:space="0" w:color="auto"/>
              <w:right w:val="single" w:sz="4" w:space="0" w:color="auto"/>
            </w:tcBorders>
            <w:shd w:val="clear" w:color="auto" w:fill="E2EFDA"/>
            <w:vAlign w:val="center"/>
          </w:tcPr>
          <w:p w14:paraId="3B2B4027" w14:textId="77777777" w:rsidR="002D1E68" w:rsidRPr="0095425E" w:rsidRDefault="002D1E68" w:rsidP="00BD69BD">
            <w:pPr>
              <w:jc w:val="right"/>
              <w:rPr>
                <w:rFonts w:asciiTheme="minorHAnsi" w:eastAsiaTheme="minorEastAsia" w:hAnsiTheme="minorHAnsi" w:cstheme="minorBidi"/>
              </w:rPr>
            </w:pPr>
            <w:r w:rsidRPr="0095425E">
              <w:rPr>
                <w:rFonts w:asciiTheme="minorHAnsi" w:eastAsiaTheme="minorEastAsia" w:hAnsiTheme="minorHAnsi" w:cstheme="minorBidi"/>
              </w:rPr>
              <w:t>93%</w:t>
            </w:r>
          </w:p>
        </w:tc>
        <w:tc>
          <w:tcPr>
            <w:tcW w:w="1350" w:type="dxa"/>
            <w:tcBorders>
              <w:top w:val="single" w:sz="4" w:space="0" w:color="auto"/>
              <w:left w:val="single" w:sz="4" w:space="0" w:color="auto"/>
              <w:bottom w:val="single" w:sz="4" w:space="0" w:color="auto"/>
              <w:right w:val="single" w:sz="4" w:space="0" w:color="auto"/>
            </w:tcBorders>
            <w:shd w:val="clear" w:color="auto" w:fill="E2EFDA"/>
            <w:vAlign w:val="center"/>
          </w:tcPr>
          <w:p w14:paraId="0548F250" w14:textId="77777777" w:rsidR="002D1E68" w:rsidRPr="0095425E" w:rsidRDefault="002D1E68" w:rsidP="00BD69BD">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860" w:type="dxa"/>
            <w:tcBorders>
              <w:top w:val="single" w:sz="4" w:space="0" w:color="auto"/>
              <w:left w:val="single" w:sz="4" w:space="0" w:color="auto"/>
              <w:bottom w:val="single" w:sz="4" w:space="0" w:color="auto"/>
              <w:right w:val="single" w:sz="4" w:space="0" w:color="auto"/>
            </w:tcBorders>
            <w:shd w:val="clear" w:color="auto" w:fill="E2EFDA"/>
            <w:vAlign w:val="center"/>
          </w:tcPr>
          <w:p w14:paraId="5A8487E1" w14:textId="77777777" w:rsidR="002D1E68" w:rsidRPr="0095425E" w:rsidRDefault="002D1E68" w:rsidP="00BD69BD">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c>
          <w:tcPr>
            <w:tcW w:w="1955" w:type="dxa"/>
            <w:tcBorders>
              <w:top w:val="single" w:sz="4" w:space="0" w:color="auto"/>
              <w:left w:val="single" w:sz="4" w:space="0" w:color="auto"/>
              <w:bottom w:val="single" w:sz="4" w:space="0" w:color="auto"/>
              <w:right w:val="single" w:sz="4" w:space="0" w:color="auto"/>
            </w:tcBorders>
            <w:shd w:val="clear" w:color="auto" w:fill="E2EFDA"/>
            <w:vAlign w:val="center"/>
          </w:tcPr>
          <w:p w14:paraId="295DB202" w14:textId="77777777" w:rsidR="002D1E68" w:rsidRPr="0095425E" w:rsidRDefault="002D1E68" w:rsidP="00BD69BD">
            <w:pPr>
              <w:jc w:val="right"/>
              <w:rPr>
                <w:rFonts w:asciiTheme="minorHAnsi" w:eastAsiaTheme="minorEastAsia" w:hAnsiTheme="minorHAnsi" w:cstheme="minorBidi"/>
              </w:rPr>
            </w:pPr>
            <w:r w:rsidRPr="0095425E">
              <w:rPr>
                <w:rFonts w:asciiTheme="minorHAnsi" w:eastAsiaTheme="minorEastAsia" w:hAnsiTheme="minorHAnsi" w:cstheme="minorBidi"/>
              </w:rPr>
              <w:t>100%</w:t>
            </w:r>
          </w:p>
        </w:tc>
      </w:tr>
    </w:tbl>
    <w:p w14:paraId="56040DCE" w14:textId="0549C519" w:rsidR="002D1E68" w:rsidRPr="00BD69BD" w:rsidRDefault="002D1E68" w:rsidP="002D1E68">
      <w:pPr>
        <w:rPr>
          <w:rFonts w:asciiTheme="minorHAnsi" w:eastAsiaTheme="minorEastAsia" w:hAnsiTheme="minorHAnsi" w:cstheme="minorHAnsi"/>
          <w:i/>
          <w:iCs/>
          <w:sz w:val="22"/>
          <w:szCs w:val="22"/>
        </w:rPr>
      </w:pPr>
      <w:r w:rsidRPr="00BD69BD">
        <w:rPr>
          <w:rFonts w:asciiTheme="minorHAnsi" w:eastAsiaTheme="minorEastAsia" w:hAnsiTheme="minorHAnsi" w:cstheme="minorHAnsi"/>
          <w:sz w:val="22"/>
          <w:szCs w:val="22"/>
        </w:rPr>
        <w:t xml:space="preserve">Table </w:t>
      </w:r>
      <w:r w:rsidR="00BD69BD" w:rsidRPr="00BD69BD">
        <w:rPr>
          <w:rFonts w:asciiTheme="minorHAnsi" w:eastAsiaTheme="minorEastAsia" w:hAnsiTheme="minorHAnsi" w:cstheme="minorHAnsi"/>
          <w:sz w:val="22"/>
          <w:szCs w:val="22"/>
        </w:rPr>
        <w:t>8</w:t>
      </w:r>
      <w:r w:rsidRPr="00BD69BD">
        <w:rPr>
          <w:rFonts w:asciiTheme="minorHAnsi" w:eastAsiaTheme="minorEastAsia" w:hAnsiTheme="minorHAnsi" w:cstheme="minorHAnsi"/>
          <w:sz w:val="22"/>
          <w:szCs w:val="22"/>
        </w:rPr>
        <w:t>.</w:t>
      </w:r>
      <w:r w:rsidRPr="00BD69BD">
        <w:rPr>
          <w:rFonts w:asciiTheme="minorHAnsi" w:eastAsiaTheme="minorEastAsia" w:hAnsiTheme="minorHAnsi" w:cstheme="minorHAnsi"/>
          <w:b/>
          <w:bCs/>
          <w:sz w:val="22"/>
          <w:szCs w:val="22"/>
        </w:rPr>
        <w:t xml:space="preserve"> </w:t>
      </w:r>
      <w:r w:rsidRPr="00BD69BD">
        <w:rPr>
          <w:rFonts w:asciiTheme="minorHAnsi" w:eastAsiaTheme="minorEastAsia" w:hAnsiTheme="minorHAnsi" w:cstheme="minorHAnsi"/>
          <w:i/>
          <w:iCs/>
          <w:sz w:val="22"/>
          <w:szCs w:val="22"/>
        </w:rPr>
        <w:t>This table demonstrates the 2019 UNLOCK “Communication Skills” workshop learning outcomes by identifying the percentage of participants meeting target outcomes upon completion of the workshop. A minimum rating of 4/5 was used to indicate success, due to the accompanying measurement scale which defines the number 4 as a response of "A lot” and the number 5 as a response of “Completely”.</w:t>
      </w:r>
    </w:p>
    <w:p w14:paraId="16BD740F" w14:textId="5A9B0A22" w:rsidR="00E23639" w:rsidRPr="00BD69BD" w:rsidRDefault="00E23639" w:rsidP="00332CD6">
      <w:pPr>
        <w:rPr>
          <w:rStyle w:val="normaltextrun"/>
          <w:rFonts w:asciiTheme="minorHAnsi" w:hAnsiTheme="minorHAnsi" w:cstheme="minorHAnsi"/>
          <w:szCs w:val="22"/>
          <w:lang w:val="en-US"/>
        </w:rPr>
      </w:pPr>
    </w:p>
    <w:p w14:paraId="7D1A2755" w14:textId="77777777" w:rsidR="00E23639" w:rsidRPr="00E23639" w:rsidRDefault="00E23639">
      <w:pPr>
        <w:ind w:firstLine="720"/>
        <w:rPr>
          <w:rStyle w:val="normaltextrun"/>
          <w:rFonts w:ascii="Calibri" w:hAnsi="Calibri" w:cs="Calibri"/>
          <w:sz w:val="24"/>
          <w:lang w:val="en-US"/>
        </w:rPr>
      </w:pPr>
    </w:p>
    <w:p w14:paraId="6F63D772" w14:textId="14A3F17A" w:rsidR="00E23639" w:rsidRPr="00BB7CC6" w:rsidRDefault="002F2480" w:rsidP="00332CD6">
      <w:pPr>
        <w:rPr>
          <w:rStyle w:val="normaltextrun"/>
          <w:rFonts w:ascii="Calibri" w:hAnsi="Calibri" w:cs="Calibri"/>
          <w:b/>
          <w:bCs/>
          <w:caps/>
          <w:color w:val="1A2D6F"/>
          <w:sz w:val="24"/>
          <w:lang w:val="en-US"/>
        </w:rPr>
      </w:pPr>
      <w:r w:rsidRPr="00BB7CC6">
        <w:rPr>
          <w:rStyle w:val="normaltextrun"/>
          <w:rFonts w:ascii="Calibri" w:hAnsi="Calibri" w:cs="Calibri"/>
          <w:b/>
          <w:bCs/>
          <w:caps/>
          <w:color w:val="1A2D6F"/>
          <w:sz w:val="24"/>
          <w:lang w:val="en-US"/>
        </w:rPr>
        <w:t>Indigenous</w:t>
      </w:r>
      <w:r w:rsidR="00E23639" w:rsidRPr="00BB7CC6">
        <w:rPr>
          <w:rStyle w:val="normaltextrun"/>
          <w:rFonts w:ascii="Calibri" w:hAnsi="Calibri" w:cs="Calibri"/>
          <w:b/>
          <w:bCs/>
          <w:caps/>
          <w:color w:val="1A2D6F"/>
          <w:sz w:val="24"/>
          <w:lang w:val="en-US"/>
        </w:rPr>
        <w:t xml:space="preserve"> Language Program </w:t>
      </w:r>
    </w:p>
    <w:p w14:paraId="644D1C16" w14:textId="77777777" w:rsidR="00E23639" w:rsidRPr="00E23639" w:rsidRDefault="00E23639">
      <w:pPr>
        <w:ind w:firstLine="720"/>
        <w:rPr>
          <w:rStyle w:val="normaltextrun"/>
          <w:rFonts w:ascii="Calibri" w:hAnsi="Calibri" w:cs="Calibri"/>
          <w:sz w:val="24"/>
          <w:lang w:val="en-US"/>
        </w:rPr>
      </w:pPr>
    </w:p>
    <w:p w14:paraId="7D3B5294" w14:textId="2321D051" w:rsidR="00E23639" w:rsidRDefault="00737277" w:rsidP="00332CD6">
      <w:pPr>
        <w:rPr>
          <w:rStyle w:val="normaltextrun"/>
          <w:rFonts w:ascii="Calibri" w:hAnsi="Calibri" w:cs="Calibri"/>
          <w:sz w:val="24"/>
          <w:lang w:val="en-US"/>
        </w:rPr>
      </w:pPr>
      <w:r>
        <w:rPr>
          <w:rStyle w:val="normaltextrun"/>
          <w:rFonts w:ascii="Calibri" w:hAnsi="Calibri" w:cs="Calibri"/>
          <w:sz w:val="24"/>
          <w:lang w:val="en-US"/>
        </w:rPr>
        <w:t xml:space="preserve">The </w:t>
      </w:r>
      <w:r w:rsidR="002F2480">
        <w:rPr>
          <w:rStyle w:val="normaltextrun"/>
          <w:rFonts w:ascii="Calibri" w:hAnsi="Calibri" w:cs="Calibri"/>
          <w:sz w:val="24"/>
          <w:lang w:val="en-US"/>
        </w:rPr>
        <w:t>Indigenous</w:t>
      </w:r>
      <w:r>
        <w:rPr>
          <w:rStyle w:val="normaltextrun"/>
          <w:rFonts w:ascii="Calibri" w:hAnsi="Calibri" w:cs="Calibri"/>
          <w:sz w:val="24"/>
          <w:lang w:val="en-US"/>
        </w:rPr>
        <w:t xml:space="preserve"> Language program</w:t>
      </w:r>
      <w:r w:rsidR="00C11B6D">
        <w:rPr>
          <w:rStyle w:val="normaltextrun"/>
          <w:rFonts w:ascii="Calibri" w:hAnsi="Calibri" w:cs="Calibri"/>
          <w:sz w:val="24"/>
          <w:lang w:val="en-US"/>
        </w:rPr>
        <w:t>,</w:t>
      </w:r>
      <w:r>
        <w:rPr>
          <w:rStyle w:val="normaltextrun"/>
          <w:rFonts w:ascii="Calibri" w:hAnsi="Calibri" w:cs="Calibri"/>
          <w:sz w:val="24"/>
          <w:lang w:val="en-US"/>
        </w:rPr>
        <w:t xml:space="preserve"> offered in both prison and the community</w:t>
      </w:r>
      <w:r w:rsidR="00C11B6D">
        <w:rPr>
          <w:rStyle w:val="normaltextrun"/>
          <w:rFonts w:ascii="Calibri" w:hAnsi="Calibri" w:cs="Calibri"/>
          <w:sz w:val="24"/>
          <w:lang w:val="en-US"/>
        </w:rPr>
        <w:t>,</w:t>
      </w:r>
      <w:r>
        <w:rPr>
          <w:rStyle w:val="normaltextrun"/>
          <w:rFonts w:ascii="Calibri" w:hAnsi="Calibri" w:cs="Calibri"/>
          <w:sz w:val="24"/>
          <w:lang w:val="en-US"/>
        </w:rPr>
        <w:t xml:space="preserve"> </w:t>
      </w:r>
      <w:r w:rsidR="00E23639" w:rsidRPr="00E23639">
        <w:rPr>
          <w:rStyle w:val="normaltextrun"/>
          <w:rFonts w:ascii="Calibri" w:hAnsi="Calibri" w:cs="Calibri"/>
          <w:sz w:val="24"/>
          <w:lang w:val="en-US"/>
        </w:rPr>
        <w:t xml:space="preserve">is similarly focused on building self-confidence, reconnecting women to their </w:t>
      </w:r>
      <w:r w:rsidR="002F2480">
        <w:rPr>
          <w:rStyle w:val="normaltextrun"/>
          <w:rFonts w:ascii="Calibri" w:hAnsi="Calibri" w:cs="Calibri"/>
          <w:sz w:val="24"/>
          <w:lang w:val="en-US"/>
        </w:rPr>
        <w:t>Indigenous</w:t>
      </w:r>
      <w:r w:rsidR="00E23639" w:rsidRPr="00E23639">
        <w:rPr>
          <w:rStyle w:val="normaltextrun"/>
          <w:rFonts w:ascii="Calibri" w:hAnsi="Calibri" w:cs="Calibri"/>
          <w:sz w:val="24"/>
          <w:lang w:val="en-US"/>
        </w:rPr>
        <w:t xml:space="preserve"> culture and promoting mental, emotional and spiritual stability and well-being. </w:t>
      </w:r>
      <w:r w:rsidR="00C11B6D">
        <w:rPr>
          <w:rStyle w:val="normaltextrun"/>
          <w:rFonts w:ascii="Calibri" w:hAnsi="Calibri" w:cs="Calibri"/>
          <w:sz w:val="24"/>
          <w:lang w:val="en-US"/>
        </w:rPr>
        <w:t xml:space="preserve">Women enrolled in this </w:t>
      </w:r>
      <w:r w:rsidR="00C11B6D">
        <w:rPr>
          <w:rStyle w:val="normaltextrun"/>
          <w:rFonts w:ascii="Calibri" w:hAnsi="Calibri" w:cs="Calibri"/>
          <w:sz w:val="24"/>
          <w:lang w:val="en-US"/>
        </w:rPr>
        <w:lastRenderedPageBreak/>
        <w:t xml:space="preserve">program are taught </w:t>
      </w:r>
      <w:r w:rsidR="00E23639" w:rsidRPr="00E23639">
        <w:rPr>
          <w:rStyle w:val="normaltextrun"/>
          <w:rFonts w:ascii="Calibri" w:hAnsi="Calibri" w:cs="Calibri"/>
          <w:sz w:val="24"/>
          <w:lang w:val="en-US"/>
        </w:rPr>
        <w:t>the Blackfoot language (</w:t>
      </w:r>
      <w:r w:rsidR="00BB7CC6">
        <w:rPr>
          <w:rStyle w:val="normaltextrun"/>
          <w:rFonts w:ascii="Calibri" w:hAnsi="Calibri" w:cs="Calibri"/>
          <w:sz w:val="24"/>
          <w:lang w:val="en-US"/>
        </w:rPr>
        <w:t xml:space="preserve">dialects of which are </w:t>
      </w:r>
      <w:r w:rsidR="00E23639" w:rsidRPr="00E23639">
        <w:rPr>
          <w:rStyle w:val="normaltextrun"/>
          <w:rFonts w:ascii="Calibri" w:hAnsi="Calibri" w:cs="Calibri"/>
          <w:sz w:val="24"/>
          <w:lang w:val="en-US"/>
        </w:rPr>
        <w:t xml:space="preserve">spoken among the Piikani, </w:t>
      </w:r>
      <w:proofErr w:type="spellStart"/>
      <w:r w:rsidR="00E23639" w:rsidRPr="00E23639">
        <w:rPr>
          <w:rStyle w:val="normaltextrun"/>
          <w:rFonts w:ascii="Calibri" w:hAnsi="Calibri" w:cs="Calibri"/>
          <w:sz w:val="24"/>
          <w:lang w:val="en-US"/>
        </w:rPr>
        <w:t>Siksika</w:t>
      </w:r>
      <w:proofErr w:type="spellEnd"/>
      <w:r w:rsidR="00E23639" w:rsidRPr="00E23639">
        <w:rPr>
          <w:rStyle w:val="normaltextrun"/>
          <w:rFonts w:ascii="Calibri" w:hAnsi="Calibri" w:cs="Calibri"/>
          <w:sz w:val="24"/>
          <w:lang w:val="en-US"/>
        </w:rPr>
        <w:t xml:space="preserve"> and Kainai Nations in Southern Alberta) an</w:t>
      </w:r>
      <w:r w:rsidR="00C11B6D">
        <w:rPr>
          <w:rStyle w:val="normaltextrun"/>
          <w:rFonts w:ascii="Calibri" w:hAnsi="Calibri" w:cs="Calibri"/>
          <w:sz w:val="24"/>
          <w:lang w:val="en-US"/>
        </w:rPr>
        <w:t>d are exposed to various aspects of Blackfoot culture, teachings and ways of knowing.</w:t>
      </w:r>
      <w:r w:rsidR="00E23639" w:rsidRPr="00E23639">
        <w:rPr>
          <w:rStyle w:val="normaltextrun"/>
          <w:rFonts w:ascii="Calibri" w:hAnsi="Calibri" w:cs="Calibri"/>
          <w:sz w:val="24"/>
          <w:lang w:val="en-US"/>
        </w:rPr>
        <w:t xml:space="preserve"> </w:t>
      </w:r>
    </w:p>
    <w:p w14:paraId="2C3B0CC6" w14:textId="77777777" w:rsidR="00C11B6D" w:rsidRDefault="00C11B6D" w:rsidP="00332CD6">
      <w:pPr>
        <w:rPr>
          <w:rStyle w:val="normaltextrun"/>
          <w:rFonts w:ascii="Calibri" w:hAnsi="Calibri" w:cs="Calibri"/>
          <w:sz w:val="24"/>
          <w:lang w:val="en-US"/>
        </w:rPr>
      </w:pPr>
    </w:p>
    <w:p w14:paraId="67DBE8C1" w14:textId="67FFA235" w:rsidR="00E23639" w:rsidRPr="00E23639" w:rsidRDefault="00C11B6D" w:rsidP="00C11B6D">
      <w:pPr>
        <w:rPr>
          <w:rStyle w:val="normaltextrun"/>
          <w:rFonts w:ascii="Calibri" w:hAnsi="Calibri" w:cs="Calibri"/>
          <w:sz w:val="24"/>
          <w:lang w:val="en-US"/>
        </w:rPr>
      </w:pPr>
      <w:r>
        <w:rPr>
          <w:rStyle w:val="normaltextrun"/>
          <w:rFonts w:ascii="Calibri" w:hAnsi="Calibri" w:cs="Calibri"/>
          <w:sz w:val="24"/>
          <w:lang w:val="en-US"/>
        </w:rPr>
        <w:t xml:space="preserve">45% </w:t>
      </w:r>
      <w:r w:rsidRPr="00E23639">
        <w:rPr>
          <w:rStyle w:val="normaltextrun"/>
          <w:rFonts w:ascii="Calibri" w:hAnsi="Calibri" w:cs="Calibri"/>
          <w:sz w:val="24"/>
          <w:lang w:val="en-US"/>
        </w:rPr>
        <w:t xml:space="preserve">of clients that took part in the </w:t>
      </w:r>
      <w:r w:rsidR="002F2480">
        <w:rPr>
          <w:rStyle w:val="normaltextrun"/>
          <w:rFonts w:ascii="Calibri" w:hAnsi="Calibri" w:cs="Calibri"/>
          <w:sz w:val="24"/>
          <w:lang w:val="en-US"/>
        </w:rPr>
        <w:t>Indigenous</w:t>
      </w:r>
      <w:r w:rsidRPr="00E23639">
        <w:rPr>
          <w:rStyle w:val="normaltextrun"/>
          <w:rFonts w:ascii="Calibri" w:hAnsi="Calibri" w:cs="Calibri"/>
          <w:sz w:val="24"/>
          <w:lang w:val="en-US"/>
        </w:rPr>
        <w:t xml:space="preserve"> Language program</w:t>
      </w:r>
      <w:r>
        <w:rPr>
          <w:rStyle w:val="normaltextrun"/>
          <w:rFonts w:ascii="Calibri" w:hAnsi="Calibri" w:cs="Calibri"/>
          <w:sz w:val="24"/>
          <w:lang w:val="en-US"/>
        </w:rPr>
        <w:t xml:space="preserve"> during 2019</w:t>
      </w:r>
      <w:r w:rsidRPr="00E23639">
        <w:rPr>
          <w:rStyle w:val="normaltextrun"/>
          <w:rFonts w:ascii="Calibri" w:hAnsi="Calibri" w:cs="Calibri"/>
          <w:sz w:val="24"/>
          <w:lang w:val="en-US"/>
        </w:rPr>
        <w:t xml:space="preserve"> were aged 30 and under. According to those clients who took part in the client feedback survey conducted throughout the program during 2019, a significant majority of clients (88%) reported having gained confidence in themselves through their participation in the program. Almost all clients (98%) agreed that they had been made to feel </w:t>
      </w:r>
      <w:r>
        <w:rPr>
          <w:rStyle w:val="normaltextrun"/>
          <w:rFonts w:ascii="Calibri" w:hAnsi="Calibri" w:cs="Calibri"/>
          <w:sz w:val="24"/>
          <w:lang w:val="en-US"/>
        </w:rPr>
        <w:t xml:space="preserve">a sense of belonging </w:t>
      </w:r>
      <w:r w:rsidR="005C5238">
        <w:rPr>
          <w:rStyle w:val="normaltextrun"/>
          <w:rFonts w:ascii="Calibri" w:hAnsi="Calibri" w:cs="Calibri"/>
          <w:sz w:val="24"/>
          <w:lang w:val="en-US"/>
        </w:rPr>
        <w:t>during their time in the</w:t>
      </w:r>
      <w:r w:rsidRPr="00E23639">
        <w:rPr>
          <w:rStyle w:val="normaltextrun"/>
          <w:rFonts w:ascii="Calibri" w:hAnsi="Calibri" w:cs="Calibri"/>
          <w:sz w:val="24"/>
          <w:lang w:val="en-US"/>
        </w:rPr>
        <w:t xml:space="preserve"> program, and that the program had aided them in making progress toward their goals (92%) (see Table </w:t>
      </w:r>
      <w:r w:rsidR="005C5238">
        <w:rPr>
          <w:rStyle w:val="normaltextrun"/>
          <w:rFonts w:ascii="Calibri" w:hAnsi="Calibri" w:cs="Calibri"/>
          <w:sz w:val="24"/>
          <w:lang w:val="en-US"/>
        </w:rPr>
        <w:t>9</w:t>
      </w:r>
      <w:r w:rsidRPr="00E23639">
        <w:rPr>
          <w:rStyle w:val="normaltextrun"/>
          <w:rFonts w:ascii="Calibri" w:hAnsi="Calibri" w:cs="Calibri"/>
          <w:sz w:val="24"/>
          <w:lang w:val="en-US"/>
        </w:rPr>
        <w:t xml:space="preserve">). This feedback offers notable insight into how participation in the </w:t>
      </w:r>
      <w:r w:rsidR="002F2480">
        <w:rPr>
          <w:rStyle w:val="normaltextrun"/>
          <w:rFonts w:ascii="Calibri" w:hAnsi="Calibri" w:cs="Calibri"/>
          <w:sz w:val="24"/>
          <w:lang w:val="en-US"/>
        </w:rPr>
        <w:t>Indigenous</w:t>
      </w:r>
      <w:r w:rsidRPr="00E23639">
        <w:rPr>
          <w:rStyle w:val="normaltextrun"/>
          <w:rFonts w:ascii="Calibri" w:hAnsi="Calibri" w:cs="Calibri"/>
          <w:sz w:val="24"/>
          <w:lang w:val="en-US"/>
        </w:rPr>
        <w:t xml:space="preserve"> Language program for women aged 30 and under helped to improve their self-esteem and overall well-being by increasing their self-confidence, providing them with a sense of belonging and helping them to achieve the goals they had set for themselves. This is a clear demonstration of the way group programming under PCOP can work alongside the primary Prison</w:t>
      </w:r>
      <w:r>
        <w:rPr>
          <w:rStyle w:val="normaltextrun"/>
          <w:rFonts w:ascii="Calibri" w:hAnsi="Calibri" w:cs="Calibri"/>
          <w:sz w:val="24"/>
          <w:lang w:val="en-US"/>
        </w:rPr>
        <w:t xml:space="preserve"> and Community Outreach</w:t>
      </w:r>
      <w:r w:rsidRPr="00E23639">
        <w:rPr>
          <w:rStyle w:val="normaltextrun"/>
          <w:rFonts w:ascii="Calibri" w:hAnsi="Calibri" w:cs="Calibri"/>
          <w:sz w:val="24"/>
          <w:lang w:val="en-US"/>
        </w:rPr>
        <w:t xml:space="preserve"> programs to help diminish women-specific risk factors for recidivism such as low self-esteem and other forms of emotional and psychological distress resulting from histories of abuse and trauma.   </w:t>
      </w:r>
    </w:p>
    <w:p w14:paraId="7A7D3104" w14:textId="77777777" w:rsidR="00E23639" w:rsidRPr="00332CD6" w:rsidRDefault="00E23639">
      <w:pPr>
        <w:ind w:firstLine="720"/>
        <w:rPr>
          <w:rStyle w:val="normaltextrun"/>
          <w:rFonts w:ascii="Calibri" w:hAnsi="Calibri" w:cs="Calibri"/>
          <w:b/>
          <w:sz w:val="24"/>
          <w:lang w:val="en-US"/>
        </w:rPr>
      </w:pPr>
    </w:p>
    <w:tbl>
      <w:tblPr>
        <w:tblW w:w="0" w:type="auto"/>
        <w:tblInd w:w="10" w:type="dxa"/>
        <w:shd w:val="clear" w:color="auto" w:fill="FFFFFF"/>
        <w:tblLayout w:type="fixed"/>
        <w:tblLook w:val="0000" w:firstRow="0" w:lastRow="0" w:firstColumn="0" w:lastColumn="0" w:noHBand="0" w:noVBand="0"/>
      </w:tblPr>
      <w:tblGrid>
        <w:gridCol w:w="3068"/>
        <w:gridCol w:w="2900"/>
        <w:gridCol w:w="3264"/>
      </w:tblGrid>
      <w:tr w:rsidR="00E23639" w:rsidRPr="00E23639" w14:paraId="64DF8FC3" w14:textId="77777777">
        <w:trPr>
          <w:cantSplit/>
          <w:trHeight w:val="444"/>
        </w:trPr>
        <w:tc>
          <w:tcPr>
            <w:tcW w:w="9232" w:type="dxa"/>
            <w:gridSpan w:val="3"/>
            <w:tcBorders>
              <w:top w:val="single" w:sz="8" w:space="0" w:color="000000"/>
              <w:left w:val="single" w:sz="8" w:space="0" w:color="000000"/>
              <w:bottom w:val="single" w:sz="8" w:space="0" w:color="000000"/>
              <w:right w:val="single" w:sz="8" w:space="0" w:color="000000"/>
            </w:tcBorders>
            <w:shd w:val="clear" w:color="auto" w:fill="8EAADB"/>
            <w:tcMar>
              <w:top w:w="0" w:type="dxa"/>
              <w:left w:w="0" w:type="dxa"/>
              <w:bottom w:w="0" w:type="dxa"/>
              <w:right w:w="0" w:type="dxa"/>
            </w:tcMar>
            <w:vAlign w:val="center"/>
          </w:tcPr>
          <w:p w14:paraId="040C3F28" w14:textId="2CB6DE32" w:rsidR="00E23639" w:rsidRPr="00E23639" w:rsidRDefault="00E23639">
            <w:pPr>
              <w:jc w:val="center"/>
              <w:rPr>
                <w:rFonts w:ascii="Calibri" w:hAnsi="Calibri" w:cs="Calibri"/>
                <w:sz w:val="28"/>
              </w:rPr>
            </w:pPr>
            <w:r w:rsidRPr="00E23639">
              <w:rPr>
                <w:rFonts w:ascii="Calibri" w:hAnsi="Calibri" w:cs="Calibri"/>
                <w:sz w:val="28"/>
              </w:rPr>
              <w:t xml:space="preserve">2019 </w:t>
            </w:r>
            <w:r w:rsidR="002F2480">
              <w:rPr>
                <w:rFonts w:ascii="Calibri" w:hAnsi="Calibri" w:cs="Calibri"/>
                <w:sz w:val="28"/>
              </w:rPr>
              <w:t>Indigenous</w:t>
            </w:r>
            <w:r w:rsidRPr="00E23639">
              <w:rPr>
                <w:rFonts w:ascii="Calibri" w:hAnsi="Calibri" w:cs="Calibri"/>
                <w:sz w:val="28"/>
              </w:rPr>
              <w:t xml:space="preserve"> Language Program Feedback</w:t>
            </w:r>
          </w:p>
        </w:tc>
      </w:tr>
      <w:tr w:rsidR="00E23639" w:rsidRPr="00E23639" w14:paraId="29A01119" w14:textId="77777777">
        <w:trPr>
          <w:cantSplit/>
          <w:trHeight w:val="444"/>
        </w:trPr>
        <w:tc>
          <w:tcPr>
            <w:tcW w:w="9232" w:type="dxa"/>
            <w:gridSpan w:val="3"/>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14:paraId="6F9B0873" w14:textId="77777777" w:rsidR="00E23639" w:rsidRPr="00E23639" w:rsidRDefault="00E23639">
            <w:pPr>
              <w:jc w:val="center"/>
              <w:rPr>
                <w:rFonts w:ascii="Calibri" w:hAnsi="Calibri" w:cs="Calibri"/>
              </w:rPr>
            </w:pPr>
            <w:r w:rsidRPr="00E23639">
              <w:rPr>
                <w:rFonts w:ascii="Calibri" w:hAnsi="Calibri" w:cs="Calibri"/>
              </w:rPr>
              <w:t xml:space="preserve">% Clients Meeting Target Outcome </w:t>
            </w:r>
          </w:p>
        </w:tc>
      </w:tr>
      <w:tr w:rsidR="00E23639" w:rsidRPr="00E23639" w14:paraId="0C69BAA7" w14:textId="77777777" w:rsidTr="00C11B6D">
        <w:trPr>
          <w:cantSplit/>
          <w:trHeight w:val="972"/>
        </w:trPr>
        <w:tc>
          <w:tcPr>
            <w:tcW w:w="30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BCC684" w14:textId="77777777" w:rsidR="00E23639" w:rsidRPr="00E23639" w:rsidRDefault="00E23639">
            <w:pPr>
              <w:jc w:val="center"/>
              <w:rPr>
                <w:rFonts w:ascii="Calibri" w:hAnsi="Calibri" w:cs="Calibri"/>
              </w:rPr>
            </w:pPr>
            <w:r w:rsidRPr="00E23639">
              <w:rPr>
                <w:rFonts w:ascii="Calibri" w:hAnsi="Calibri" w:cs="Calibri"/>
              </w:rPr>
              <w:t>Gained Confidence in Myself</w:t>
            </w:r>
          </w:p>
        </w:tc>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18BF5E" w14:textId="63CB248E" w:rsidR="00E23639" w:rsidRPr="00E23639" w:rsidRDefault="004B655E">
            <w:pPr>
              <w:jc w:val="center"/>
              <w:rPr>
                <w:rFonts w:ascii="Calibri" w:hAnsi="Calibri" w:cs="Calibri"/>
              </w:rPr>
            </w:pPr>
            <w:r>
              <w:rPr>
                <w:rFonts w:ascii="Calibri" w:hAnsi="Calibri" w:cs="Calibri"/>
              </w:rPr>
              <w:t>Felt Sense of Belonging</w:t>
            </w:r>
          </w:p>
        </w:tc>
        <w:tc>
          <w:tcPr>
            <w:tcW w:w="3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727E72" w14:textId="77777777" w:rsidR="00E23639" w:rsidRPr="00E23639" w:rsidRDefault="00E23639">
            <w:pPr>
              <w:jc w:val="center"/>
              <w:rPr>
                <w:rFonts w:ascii="Calibri" w:hAnsi="Calibri" w:cs="Calibri"/>
              </w:rPr>
            </w:pPr>
            <w:r w:rsidRPr="00E23639">
              <w:rPr>
                <w:rFonts w:ascii="Calibri" w:hAnsi="Calibri" w:cs="Calibri"/>
              </w:rPr>
              <w:t>Program Helped Me Make Progress Toward My Goals</w:t>
            </w:r>
          </w:p>
        </w:tc>
      </w:tr>
      <w:tr w:rsidR="00E23639" w:rsidRPr="00E23639" w14:paraId="086B0256" w14:textId="77777777" w:rsidTr="00C11B6D">
        <w:trPr>
          <w:cantSplit/>
          <w:trHeight w:val="444"/>
        </w:trPr>
        <w:tc>
          <w:tcPr>
            <w:tcW w:w="3068"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4F2A46F9" w14:textId="77777777" w:rsidR="00E23639" w:rsidRPr="00E23639" w:rsidRDefault="00E23639">
            <w:pPr>
              <w:jc w:val="right"/>
              <w:rPr>
                <w:rFonts w:ascii="Calibri" w:hAnsi="Calibri" w:cs="Calibri"/>
              </w:rPr>
            </w:pPr>
            <w:r w:rsidRPr="00E23639">
              <w:rPr>
                <w:rFonts w:ascii="Calibri" w:hAnsi="Calibri" w:cs="Calibri"/>
              </w:rPr>
              <w:t>88%</w:t>
            </w:r>
          </w:p>
        </w:tc>
        <w:tc>
          <w:tcPr>
            <w:tcW w:w="2900"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23F1A20A" w14:textId="77777777" w:rsidR="00E23639" w:rsidRPr="00E23639" w:rsidRDefault="00E23639">
            <w:pPr>
              <w:jc w:val="right"/>
              <w:rPr>
                <w:rFonts w:ascii="Calibri" w:hAnsi="Calibri" w:cs="Calibri"/>
              </w:rPr>
            </w:pPr>
            <w:r w:rsidRPr="00E23639">
              <w:rPr>
                <w:rFonts w:ascii="Calibri" w:hAnsi="Calibri" w:cs="Calibri"/>
              </w:rPr>
              <w:t>98%</w:t>
            </w:r>
          </w:p>
        </w:tc>
        <w:tc>
          <w:tcPr>
            <w:tcW w:w="3264"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vAlign w:val="center"/>
          </w:tcPr>
          <w:p w14:paraId="07E21C79" w14:textId="77777777" w:rsidR="00E23639" w:rsidRPr="00E23639" w:rsidRDefault="00E23639">
            <w:pPr>
              <w:jc w:val="right"/>
              <w:rPr>
                <w:rFonts w:ascii="Calibri" w:hAnsi="Calibri" w:cs="Calibri"/>
              </w:rPr>
            </w:pPr>
            <w:r w:rsidRPr="00E23639">
              <w:rPr>
                <w:rFonts w:ascii="Calibri" w:hAnsi="Calibri" w:cs="Calibri"/>
              </w:rPr>
              <w:t>92%</w:t>
            </w:r>
          </w:p>
        </w:tc>
      </w:tr>
    </w:tbl>
    <w:p w14:paraId="0C454F73" w14:textId="1B6D9F1C" w:rsidR="00E23639" w:rsidRPr="005C5238" w:rsidRDefault="00E23639" w:rsidP="0039075A">
      <w:pPr>
        <w:pStyle w:val="paragraph"/>
        <w:rPr>
          <w:rStyle w:val="normaltextrun"/>
          <w:szCs w:val="22"/>
        </w:rPr>
      </w:pPr>
      <w:r w:rsidRPr="005C5238">
        <w:rPr>
          <w:rStyle w:val="normaltextrun"/>
          <w:bCs/>
          <w:szCs w:val="22"/>
        </w:rPr>
        <w:t xml:space="preserve">Table </w:t>
      </w:r>
      <w:r w:rsidR="005C5238" w:rsidRPr="005C5238">
        <w:rPr>
          <w:rStyle w:val="normaltextrun"/>
          <w:bCs/>
          <w:szCs w:val="22"/>
        </w:rPr>
        <w:t>9</w:t>
      </w:r>
      <w:r w:rsidRPr="005C5238">
        <w:rPr>
          <w:rStyle w:val="normaltextrun"/>
          <w:bCs/>
          <w:szCs w:val="22"/>
        </w:rPr>
        <w:t>.</w:t>
      </w:r>
      <w:r w:rsidRPr="005C5238">
        <w:rPr>
          <w:rStyle w:val="normaltextrun"/>
          <w:b/>
          <w:szCs w:val="22"/>
        </w:rPr>
        <w:t xml:space="preserve"> </w:t>
      </w:r>
      <w:r w:rsidRPr="005C5238">
        <w:rPr>
          <w:rStyle w:val="normaltextrun"/>
          <w:szCs w:val="22"/>
        </w:rPr>
        <w:t>This table illustrates the percentage of clients who responded to each question indicating that they either “Agree” or “Strongly Agree”.  A response of “Agree” or “Strongly Agree” was assessed as meeting the Target Outcome for each client in the program.</w:t>
      </w:r>
    </w:p>
    <w:p w14:paraId="5A0596B6" w14:textId="77777777" w:rsidR="00E23639" w:rsidRPr="00E23639" w:rsidRDefault="00E23639">
      <w:pPr>
        <w:ind w:firstLine="720"/>
        <w:rPr>
          <w:rStyle w:val="normaltextrun"/>
          <w:rFonts w:ascii="Calibri" w:hAnsi="Calibri" w:cs="Calibri"/>
          <w:sz w:val="24"/>
          <w:lang w:val="en-US"/>
        </w:rPr>
      </w:pPr>
    </w:p>
    <w:p w14:paraId="67145DF0" w14:textId="77777777" w:rsidR="00E23639" w:rsidRPr="00E23639" w:rsidRDefault="00E23639">
      <w:pPr>
        <w:rPr>
          <w:rFonts w:ascii="Calibri" w:hAnsi="Calibri" w:cs="Calibri"/>
        </w:rPr>
      </w:pPr>
    </w:p>
    <w:p w14:paraId="765EDF1F" w14:textId="77777777" w:rsidR="00F40D7E" w:rsidRPr="00BB7CC6" w:rsidRDefault="00E23639" w:rsidP="0039075A">
      <w:pPr>
        <w:pStyle w:val="paragraph"/>
        <w:rPr>
          <w:rStyle w:val="normaltextrun"/>
          <w:b/>
          <w:color w:val="1F3864" w:themeColor="accent1" w:themeShade="80"/>
          <w:sz w:val="26"/>
        </w:rPr>
      </w:pPr>
      <w:r w:rsidRPr="00BB7CC6">
        <w:rPr>
          <w:rStyle w:val="normaltextrun"/>
          <w:b/>
          <w:color w:val="1F3864" w:themeColor="accent1" w:themeShade="80"/>
          <w:sz w:val="26"/>
        </w:rPr>
        <w:t xml:space="preserve">1.3 Conclusion </w:t>
      </w:r>
    </w:p>
    <w:p w14:paraId="05E585D6" w14:textId="77777777" w:rsidR="00F40D7E" w:rsidRDefault="00F40D7E" w:rsidP="0039075A">
      <w:pPr>
        <w:pStyle w:val="paragraph"/>
        <w:rPr>
          <w:rStyle w:val="normaltextrun"/>
          <w:b/>
          <w:color w:val="141F49"/>
          <w:sz w:val="26"/>
          <w14:textFill>
            <w14:solidFill>
              <w14:srgbClr w14:val="141F49">
                <w14:lumMod w14:val="50000"/>
              </w14:srgbClr>
            </w14:solidFill>
          </w14:textFill>
        </w:rPr>
      </w:pPr>
    </w:p>
    <w:p w14:paraId="0E3B237E" w14:textId="17393984" w:rsidR="00E81117" w:rsidRDefault="00C11B6D" w:rsidP="0039075A">
      <w:pPr>
        <w:pStyle w:val="paragraph"/>
        <w:rPr>
          <w:rStyle w:val="normaltextrun"/>
          <w:b/>
          <w:color w:val="141F49"/>
          <w:sz w:val="26"/>
          <w14:textFill>
            <w14:solidFill>
              <w14:srgbClr w14:val="141F49">
                <w14:lumMod w14:val="50000"/>
              </w14:srgbClr>
            </w14:solidFill>
          </w14:textFill>
        </w:rPr>
      </w:pPr>
      <w:r>
        <w:rPr>
          <w:rStyle w:val="normaltextrun"/>
          <w:bCs/>
          <w:color w:val="000000" w:themeColor="text1" w:themeShade="80"/>
          <w:sz w:val="24"/>
        </w:rPr>
        <w:t xml:space="preserve">Despite the noted limitations of </w:t>
      </w:r>
      <w:proofErr w:type="spellStart"/>
      <w:r>
        <w:rPr>
          <w:rStyle w:val="normaltextrun"/>
          <w:bCs/>
          <w:color w:val="000000" w:themeColor="text1" w:themeShade="80"/>
          <w:sz w:val="24"/>
        </w:rPr>
        <w:t>EFry’s</w:t>
      </w:r>
      <w:proofErr w:type="spellEnd"/>
      <w:r>
        <w:rPr>
          <w:rStyle w:val="normaltextrun"/>
          <w:bCs/>
          <w:color w:val="000000" w:themeColor="text1" w:themeShade="80"/>
          <w:sz w:val="24"/>
        </w:rPr>
        <w:t xml:space="preserve"> data to provide </w:t>
      </w:r>
      <w:r w:rsidR="005C5238">
        <w:rPr>
          <w:rStyle w:val="normaltextrun"/>
          <w:bCs/>
          <w:color w:val="000000" w:themeColor="text1" w:themeShade="80"/>
          <w:sz w:val="24"/>
        </w:rPr>
        <w:t>precise</w:t>
      </w:r>
      <w:r w:rsidR="00FF4B50">
        <w:rPr>
          <w:rStyle w:val="normaltextrun"/>
          <w:bCs/>
          <w:color w:val="000000" w:themeColor="text1" w:themeShade="80"/>
          <w:sz w:val="24"/>
        </w:rPr>
        <w:t xml:space="preserve"> </w:t>
      </w:r>
      <w:r>
        <w:rPr>
          <w:rStyle w:val="normaltextrun"/>
          <w:bCs/>
          <w:color w:val="000000" w:themeColor="text1" w:themeShade="80"/>
          <w:sz w:val="24"/>
        </w:rPr>
        <w:t xml:space="preserve">rates of recidivism among our aged 30 and under female clients, this report </w:t>
      </w:r>
      <w:r w:rsidR="00BB7CC6">
        <w:rPr>
          <w:rStyle w:val="normaltextrun"/>
          <w:bCs/>
          <w:color w:val="000000" w:themeColor="text1" w:themeShade="80"/>
          <w:sz w:val="24"/>
        </w:rPr>
        <w:t>expresses</w:t>
      </w:r>
      <w:r>
        <w:rPr>
          <w:rStyle w:val="normaltextrun"/>
          <w:bCs/>
          <w:color w:val="000000" w:themeColor="text1" w:themeShade="80"/>
          <w:sz w:val="24"/>
        </w:rPr>
        <w:t xml:space="preserve"> </w:t>
      </w:r>
      <w:r w:rsidR="00FF4B50">
        <w:rPr>
          <w:rStyle w:val="normaltextrun"/>
          <w:bCs/>
          <w:color w:val="000000" w:themeColor="text1" w:themeShade="80"/>
          <w:sz w:val="24"/>
        </w:rPr>
        <w:t xml:space="preserve">strong </w:t>
      </w:r>
      <w:r>
        <w:rPr>
          <w:rStyle w:val="normaltextrun"/>
          <w:bCs/>
          <w:color w:val="000000" w:themeColor="text1" w:themeShade="80"/>
          <w:sz w:val="24"/>
        </w:rPr>
        <w:t xml:space="preserve">evidence </w:t>
      </w:r>
      <w:r w:rsidR="005C5238">
        <w:rPr>
          <w:rStyle w:val="normaltextrun"/>
          <w:bCs/>
          <w:color w:val="000000" w:themeColor="text1" w:themeShade="80"/>
          <w:sz w:val="24"/>
        </w:rPr>
        <w:t>demonstrat</w:t>
      </w:r>
      <w:r w:rsidR="00BB7CC6">
        <w:rPr>
          <w:rStyle w:val="normaltextrun"/>
          <w:bCs/>
          <w:color w:val="000000" w:themeColor="text1" w:themeShade="80"/>
          <w:sz w:val="24"/>
        </w:rPr>
        <w:t>ing</w:t>
      </w:r>
      <w:r w:rsidR="00FF4B50">
        <w:rPr>
          <w:rStyle w:val="normaltextrun"/>
          <w:bCs/>
          <w:color w:val="000000" w:themeColor="text1" w:themeShade="80"/>
          <w:sz w:val="24"/>
        </w:rPr>
        <w:t xml:space="preserve"> how EFry </w:t>
      </w:r>
      <w:r w:rsidR="005C5238">
        <w:rPr>
          <w:rStyle w:val="normaltextrun"/>
          <w:bCs/>
          <w:color w:val="000000" w:themeColor="text1" w:themeShade="80"/>
          <w:sz w:val="24"/>
        </w:rPr>
        <w:t>case</w:t>
      </w:r>
      <w:r w:rsidR="00BB7CC6">
        <w:rPr>
          <w:rStyle w:val="normaltextrun"/>
          <w:bCs/>
          <w:color w:val="000000" w:themeColor="text1" w:themeShade="80"/>
          <w:sz w:val="24"/>
        </w:rPr>
        <w:t xml:space="preserve"> management</w:t>
      </w:r>
      <w:r w:rsidR="005C5238">
        <w:rPr>
          <w:rStyle w:val="normaltextrun"/>
          <w:bCs/>
          <w:color w:val="000000" w:themeColor="text1" w:themeShade="80"/>
          <w:sz w:val="24"/>
        </w:rPr>
        <w:t xml:space="preserve"> and </w:t>
      </w:r>
      <w:r w:rsidR="00FF4B50">
        <w:rPr>
          <w:rStyle w:val="normaltextrun"/>
          <w:bCs/>
          <w:color w:val="000000" w:themeColor="text1" w:themeShade="80"/>
          <w:sz w:val="24"/>
        </w:rPr>
        <w:t xml:space="preserve">programing under </w:t>
      </w:r>
      <w:r w:rsidR="00422347">
        <w:rPr>
          <w:rStyle w:val="normaltextrun"/>
          <w:bCs/>
          <w:color w:val="000000" w:themeColor="text1" w:themeShade="80"/>
          <w:sz w:val="24"/>
        </w:rPr>
        <w:t>our Prison Community Outreach Program</w:t>
      </w:r>
      <w:r w:rsidR="00FF4B50">
        <w:rPr>
          <w:rStyle w:val="normaltextrun"/>
          <w:bCs/>
          <w:color w:val="000000" w:themeColor="text1" w:themeShade="80"/>
          <w:sz w:val="24"/>
        </w:rPr>
        <w:t xml:space="preserve"> works to deliver a network of supports and services to the aged 30 and under female client cohort</w:t>
      </w:r>
      <w:r w:rsidR="00591DEA">
        <w:rPr>
          <w:rStyle w:val="normaltextrun"/>
          <w:bCs/>
          <w:color w:val="000000" w:themeColor="text1" w:themeShade="80"/>
          <w:sz w:val="24"/>
        </w:rPr>
        <w:t>. It further presents how EFry</w:t>
      </w:r>
      <w:r w:rsidR="00422347">
        <w:rPr>
          <w:rStyle w:val="normaltextrun"/>
          <w:bCs/>
          <w:color w:val="000000" w:themeColor="text1" w:themeShade="80"/>
          <w:sz w:val="24"/>
        </w:rPr>
        <w:t xml:space="preserve"> </w:t>
      </w:r>
      <w:r w:rsidR="00591DEA">
        <w:rPr>
          <w:rStyle w:val="normaltextrun"/>
          <w:bCs/>
          <w:color w:val="000000" w:themeColor="text1" w:themeShade="80"/>
          <w:sz w:val="24"/>
        </w:rPr>
        <w:t>programing works</w:t>
      </w:r>
      <w:r w:rsidR="005C5238">
        <w:rPr>
          <w:rStyle w:val="normaltextrun"/>
          <w:bCs/>
          <w:color w:val="000000" w:themeColor="text1" w:themeShade="80"/>
          <w:sz w:val="24"/>
        </w:rPr>
        <w:t xml:space="preserve"> in</w:t>
      </w:r>
      <w:r w:rsidR="004D729A">
        <w:rPr>
          <w:rStyle w:val="normaltextrun"/>
          <w:bCs/>
          <w:color w:val="000000" w:themeColor="text1" w:themeShade="80"/>
          <w:sz w:val="24"/>
        </w:rPr>
        <w:t xml:space="preserve"> c</w:t>
      </w:r>
      <w:r w:rsidR="00591DEA">
        <w:rPr>
          <w:rStyle w:val="normaltextrun"/>
          <w:bCs/>
          <w:color w:val="000000" w:themeColor="text1" w:themeShade="80"/>
          <w:sz w:val="24"/>
        </w:rPr>
        <w:t xml:space="preserve">onjunction </w:t>
      </w:r>
      <w:r w:rsidR="0000029A">
        <w:rPr>
          <w:rStyle w:val="normaltextrun"/>
          <w:bCs/>
          <w:color w:val="000000" w:themeColor="text1" w:themeShade="80"/>
          <w:sz w:val="24"/>
        </w:rPr>
        <w:t>with</w:t>
      </w:r>
      <w:r w:rsidR="00591DEA">
        <w:rPr>
          <w:rStyle w:val="normaltextrun"/>
          <w:bCs/>
          <w:color w:val="000000" w:themeColor="text1" w:themeShade="80"/>
          <w:sz w:val="24"/>
        </w:rPr>
        <w:t xml:space="preserve"> Indigenous methodologies</w:t>
      </w:r>
      <w:r w:rsidR="00FF4B50">
        <w:rPr>
          <w:rStyle w:val="normaltextrun"/>
          <w:bCs/>
          <w:color w:val="000000" w:themeColor="text1" w:themeShade="80"/>
          <w:sz w:val="24"/>
        </w:rPr>
        <w:t xml:space="preserve"> to </w:t>
      </w:r>
      <w:r w:rsidR="005C5238">
        <w:rPr>
          <w:rStyle w:val="normaltextrun"/>
          <w:bCs/>
          <w:color w:val="000000" w:themeColor="text1" w:themeShade="80"/>
          <w:sz w:val="24"/>
        </w:rPr>
        <w:t xml:space="preserve">help </w:t>
      </w:r>
      <w:r w:rsidR="00FF4B50">
        <w:rPr>
          <w:rStyle w:val="normaltextrun"/>
          <w:bCs/>
          <w:color w:val="000000" w:themeColor="text1" w:themeShade="80"/>
          <w:sz w:val="24"/>
        </w:rPr>
        <w:t xml:space="preserve">mitigate the risk factors for recidivism, both </w:t>
      </w:r>
      <w:r w:rsidR="00591DEA">
        <w:rPr>
          <w:rStyle w:val="normaltextrun"/>
          <w:bCs/>
          <w:color w:val="000000" w:themeColor="text1" w:themeShade="80"/>
          <w:sz w:val="24"/>
        </w:rPr>
        <w:t xml:space="preserve">in </w:t>
      </w:r>
      <w:r w:rsidR="00FF4B50">
        <w:rPr>
          <w:rStyle w:val="normaltextrun"/>
          <w:bCs/>
          <w:color w:val="000000" w:themeColor="text1" w:themeShade="80"/>
          <w:sz w:val="24"/>
        </w:rPr>
        <w:t>general offender risk factors shared equally among both genders and those risk factors particular to female offenders.</w:t>
      </w:r>
      <w:r w:rsidR="004D729A">
        <w:rPr>
          <w:rStyle w:val="normaltextrun"/>
          <w:bCs/>
          <w:color w:val="000000" w:themeColor="text1" w:themeShade="80"/>
          <w:sz w:val="24"/>
        </w:rPr>
        <w:t xml:space="preserve"> By offering such a comprehensive range of program</w:t>
      </w:r>
      <w:r w:rsidR="00422347">
        <w:rPr>
          <w:rStyle w:val="normaltextrun"/>
          <w:bCs/>
          <w:color w:val="000000" w:themeColor="text1" w:themeShade="80"/>
          <w:sz w:val="24"/>
        </w:rPr>
        <w:t>m</w:t>
      </w:r>
      <w:r w:rsidR="004D729A">
        <w:rPr>
          <w:rStyle w:val="normaltextrun"/>
          <w:bCs/>
          <w:color w:val="000000" w:themeColor="text1" w:themeShade="80"/>
          <w:sz w:val="24"/>
        </w:rPr>
        <w:t>ing and case</w:t>
      </w:r>
      <w:r w:rsidR="00BB7CC6">
        <w:rPr>
          <w:rStyle w:val="normaltextrun"/>
          <w:bCs/>
          <w:color w:val="000000" w:themeColor="text1" w:themeShade="80"/>
          <w:sz w:val="24"/>
        </w:rPr>
        <w:t xml:space="preserve"> management</w:t>
      </w:r>
      <w:r w:rsidR="004D729A">
        <w:rPr>
          <w:rStyle w:val="normaltextrun"/>
          <w:bCs/>
          <w:color w:val="000000" w:themeColor="text1" w:themeShade="80"/>
          <w:sz w:val="24"/>
        </w:rPr>
        <w:t xml:space="preserve"> support </w:t>
      </w:r>
      <w:r w:rsidR="00422347">
        <w:rPr>
          <w:rStyle w:val="normaltextrun"/>
          <w:bCs/>
          <w:color w:val="000000" w:themeColor="text1" w:themeShade="80"/>
          <w:sz w:val="24"/>
        </w:rPr>
        <w:t xml:space="preserve">throughout </w:t>
      </w:r>
      <w:r w:rsidR="004D729A">
        <w:rPr>
          <w:rStyle w:val="normaltextrun"/>
          <w:bCs/>
          <w:color w:val="000000" w:themeColor="text1" w:themeShade="80"/>
          <w:sz w:val="24"/>
        </w:rPr>
        <w:t xml:space="preserve">both incarceration and upon release from prison, EFry is able to make a sustained, longitudinal impact in the lives of the women it serves. This continued involvement and effort to offer </w:t>
      </w:r>
      <w:r w:rsidR="00422347">
        <w:rPr>
          <w:rStyle w:val="normaltextrun"/>
          <w:bCs/>
          <w:color w:val="000000" w:themeColor="text1" w:themeShade="80"/>
          <w:sz w:val="24"/>
        </w:rPr>
        <w:lastRenderedPageBreak/>
        <w:t xml:space="preserve">ongoing </w:t>
      </w:r>
      <w:r w:rsidR="004D729A">
        <w:rPr>
          <w:rStyle w:val="normaltextrun"/>
          <w:bCs/>
          <w:color w:val="000000" w:themeColor="text1" w:themeShade="80"/>
          <w:sz w:val="24"/>
        </w:rPr>
        <w:t>support in multiple realms of women’s lives, such as basic needs, cultural needs, spiritual needs and emotional and psychological needs i</w:t>
      </w:r>
      <w:r w:rsidR="00616BA5">
        <w:rPr>
          <w:rStyle w:val="normaltextrun"/>
          <w:bCs/>
          <w:color w:val="000000" w:themeColor="text1" w:themeShade="80"/>
          <w:sz w:val="24"/>
        </w:rPr>
        <w:t xml:space="preserve">s directly connected to creating the conditions necessary </w:t>
      </w:r>
      <w:r w:rsidR="005C5238">
        <w:rPr>
          <w:rStyle w:val="normaltextrun"/>
          <w:bCs/>
          <w:color w:val="000000" w:themeColor="text1" w:themeShade="80"/>
          <w:sz w:val="24"/>
        </w:rPr>
        <w:t xml:space="preserve">to </w:t>
      </w:r>
      <w:r w:rsidR="006F72F3">
        <w:rPr>
          <w:rStyle w:val="normaltextrun"/>
          <w:bCs/>
          <w:color w:val="000000" w:themeColor="text1" w:themeShade="80"/>
          <w:sz w:val="24"/>
        </w:rPr>
        <w:t xml:space="preserve">promote successful </w:t>
      </w:r>
      <w:r w:rsidR="00AE1A5B">
        <w:rPr>
          <w:rStyle w:val="normaltextrun"/>
          <w:bCs/>
          <w:color w:val="000000" w:themeColor="text1" w:themeShade="80"/>
          <w:sz w:val="24"/>
        </w:rPr>
        <w:t>reintegration</w:t>
      </w:r>
      <w:r w:rsidR="006F72F3">
        <w:rPr>
          <w:rStyle w:val="normaltextrun"/>
          <w:bCs/>
          <w:color w:val="000000" w:themeColor="text1" w:themeShade="80"/>
          <w:sz w:val="24"/>
        </w:rPr>
        <w:t xml:space="preserve"> into the community</w:t>
      </w:r>
      <w:r w:rsidR="005C5238">
        <w:rPr>
          <w:rStyle w:val="normaltextrun"/>
          <w:bCs/>
          <w:color w:val="000000" w:themeColor="text1" w:themeShade="80"/>
          <w:sz w:val="24"/>
        </w:rPr>
        <w:t xml:space="preserve"> and to diminish the potential for re-offense.</w:t>
      </w:r>
    </w:p>
    <w:p w14:paraId="19B9307E"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609B38E3"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2B0D9737"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109488EA"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39D748DB"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516AA293" w14:textId="77777777" w:rsidR="00E81117" w:rsidRDefault="00E81117" w:rsidP="0039075A">
      <w:pPr>
        <w:pStyle w:val="paragraph"/>
        <w:rPr>
          <w:rStyle w:val="normaltextrun"/>
          <w:b/>
          <w:color w:val="141F49"/>
          <w:sz w:val="26"/>
          <w14:textFill>
            <w14:solidFill>
              <w14:srgbClr w14:val="141F49">
                <w14:lumMod w14:val="50000"/>
              </w14:srgbClr>
            </w14:solidFill>
          </w14:textFill>
        </w:rPr>
      </w:pPr>
    </w:p>
    <w:p w14:paraId="7B12D51F" w14:textId="77777777" w:rsidR="00AE1A5B" w:rsidRDefault="00AE1A5B" w:rsidP="0039075A">
      <w:pPr>
        <w:pStyle w:val="paragraph"/>
        <w:rPr>
          <w:rStyle w:val="normaltextrun"/>
          <w:b/>
          <w:color w:val="141F49"/>
          <w:sz w:val="26"/>
          <w14:textFill>
            <w14:solidFill>
              <w14:srgbClr w14:val="141F49">
                <w14:lumMod w14:val="50000"/>
              </w14:srgbClr>
            </w14:solidFill>
          </w14:textFill>
        </w:rPr>
      </w:pPr>
    </w:p>
    <w:p w14:paraId="49CA2229"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A1F26A7"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21C26D1E"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5FA1741E"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5D0455BF"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9243F25"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5D04A098"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1565BA14"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736B4852"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3C321656"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6C0BF1AE"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3737B93E"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034FD92"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69364722"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4DAEC73"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32A5512C"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1190EDDD"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67B168D1"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069EAF3D"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1A36277C"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52CAE71"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010A0DAF"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2D1AC6B4"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538FDF9"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205F81E7"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2DF8E573"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2022F348"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45E802F4"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65E08AB2"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103AA6C7" w14:textId="77777777" w:rsidR="0000029A" w:rsidRDefault="0000029A" w:rsidP="0039075A">
      <w:pPr>
        <w:pStyle w:val="paragraph"/>
        <w:rPr>
          <w:rStyle w:val="normaltextrun"/>
          <w:b/>
          <w:color w:val="141F49"/>
          <w:sz w:val="26"/>
          <w14:textFill>
            <w14:solidFill>
              <w14:srgbClr w14:val="141F49">
                <w14:lumMod w14:val="50000"/>
              </w14:srgbClr>
            </w14:solidFill>
          </w14:textFill>
        </w:rPr>
      </w:pPr>
    </w:p>
    <w:p w14:paraId="77519EAE" w14:textId="7235ACFF" w:rsidR="00B96886" w:rsidRDefault="00B96886" w:rsidP="0039075A">
      <w:pPr>
        <w:pStyle w:val="paragraph"/>
        <w:rPr>
          <w:rStyle w:val="normaltextrun"/>
          <w:b/>
          <w:color w:val="141F49"/>
          <w:sz w:val="26"/>
          <w14:textFill>
            <w14:solidFill>
              <w14:srgbClr w14:val="141F49">
                <w14:lumMod w14:val="50000"/>
              </w14:srgbClr>
            </w14:solidFill>
          </w14:textFill>
        </w:rPr>
      </w:pPr>
      <w:r>
        <w:rPr>
          <w:rStyle w:val="normaltextrun"/>
          <w:b/>
          <w:color w:val="141F49"/>
          <w:sz w:val="26"/>
          <w14:textFill>
            <w14:solidFill>
              <w14:srgbClr w14:val="141F49">
                <w14:lumMod w14:val="50000"/>
              </w14:srgbClr>
            </w14:solidFill>
          </w14:textFill>
        </w:rPr>
        <w:lastRenderedPageBreak/>
        <w:t>References</w:t>
      </w:r>
    </w:p>
    <w:p w14:paraId="5B8A8594" w14:textId="53CAC380" w:rsidR="00E23639" w:rsidRPr="00B475EC" w:rsidRDefault="00E23639" w:rsidP="0039075A">
      <w:pPr>
        <w:pStyle w:val="paragraph"/>
        <w:rPr>
          <w:rFonts w:eastAsia="Times New Roman"/>
          <w:color w:val="000000"/>
          <w:sz w:val="20"/>
          <w:lang w:val="en-CA" w:bidi="x-none"/>
          <w14:textFill>
            <w14:solidFill>
              <w14:srgbClr w14:val="000000">
                <w14:lumMod w14:val="50000"/>
              </w14:srgbClr>
            </w14:solidFill>
          </w14:textFill>
        </w:rPr>
      </w:pPr>
      <w:r w:rsidRPr="00E23639">
        <w:rPr>
          <w:rStyle w:val="normaltextrun"/>
          <w:b/>
          <w:color w:val="141F49"/>
          <w:sz w:val="26"/>
          <w14:textFill>
            <w14:solidFill>
              <w14:srgbClr w14:val="141F49">
                <w14:lumMod w14:val="50000"/>
              </w14:srgbClr>
            </w14:solidFill>
          </w14:textFill>
        </w:rPr>
        <w:t xml:space="preserve">         </w:t>
      </w:r>
    </w:p>
    <w:sectPr w:rsidR="00E23639" w:rsidRPr="00B475EC">
      <w:headerReference w:type="even" r:id="rId8"/>
      <w:headerReference w:type="default" r:id="rId9"/>
      <w:footerReference w:type="even"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7829" w14:textId="77777777" w:rsidR="00386227" w:rsidRDefault="00386227">
      <w:r>
        <w:separator/>
      </w:r>
    </w:p>
  </w:endnote>
  <w:endnote w:type="continuationSeparator" w:id="0">
    <w:p w14:paraId="4AD4B2F9" w14:textId="77777777" w:rsidR="00386227" w:rsidRDefault="00386227">
      <w:r>
        <w:continuationSeparator/>
      </w:r>
    </w:p>
  </w:endnote>
  <w:endnote w:id="1">
    <w:p w14:paraId="698EBA04" w14:textId="77777777" w:rsidR="00BD69BD" w:rsidRDefault="00BD69BD">
      <w:pPr>
        <w:pStyle w:val="EndnoteText"/>
      </w:pPr>
    </w:p>
    <w:p w14:paraId="7B7B297B" w14:textId="57EE2779" w:rsidR="00BD69BD" w:rsidRDefault="00BD69BD">
      <w:pPr>
        <w:pStyle w:val="EndnoteText"/>
        <w:rPr>
          <w:rFonts w:asciiTheme="minorHAnsi" w:hAnsiTheme="minorHAnsi" w:cstheme="minorHAnsi"/>
          <w:color w:val="000000" w:themeColor="text1"/>
          <w:sz w:val="24"/>
          <w:szCs w:val="24"/>
        </w:rPr>
      </w:pPr>
      <w:r>
        <w:rPr>
          <w:rStyle w:val="EndnoteReference"/>
        </w:rPr>
        <w:t>i</w:t>
      </w:r>
      <w:r>
        <w:t xml:space="preserve"> </w:t>
      </w:r>
      <w:r w:rsidRPr="009A4796">
        <w:rPr>
          <w:rFonts w:asciiTheme="minorHAnsi" w:hAnsiTheme="minorHAnsi" w:cstheme="minorHAnsi"/>
          <w:color w:val="333333"/>
          <w:sz w:val="24"/>
          <w:szCs w:val="24"/>
          <w:shd w:val="clear" w:color="auto" w:fill="FFFFFF"/>
        </w:rPr>
        <w:t>Alexandra Kanters, “Women’s Incarceration in Alberta,” </w:t>
      </w:r>
      <w:r w:rsidRPr="009A4796">
        <w:rPr>
          <w:rStyle w:val="Emphasis"/>
          <w:rFonts w:asciiTheme="minorHAnsi" w:hAnsiTheme="minorHAnsi" w:cstheme="minorHAnsi"/>
          <w:color w:val="333333"/>
          <w:sz w:val="24"/>
          <w:szCs w:val="24"/>
          <w:shd w:val="clear" w:color="auto" w:fill="FFFFFF"/>
        </w:rPr>
        <w:t>The Elizabeth Fry Society of Calgary</w:t>
      </w:r>
      <w:r w:rsidRPr="009A4796">
        <w:rPr>
          <w:rFonts w:asciiTheme="minorHAnsi" w:hAnsiTheme="minorHAnsi" w:cstheme="minorHAnsi"/>
          <w:color w:val="333333"/>
          <w:sz w:val="24"/>
          <w:szCs w:val="24"/>
          <w:shd w:val="clear" w:color="auto" w:fill="FFFFFF"/>
        </w:rPr>
        <w:t xml:space="preserve">, </w:t>
      </w:r>
      <w:r>
        <w:rPr>
          <w:rFonts w:asciiTheme="minorHAnsi" w:hAnsiTheme="minorHAnsi" w:cstheme="minorHAnsi"/>
          <w:color w:val="333333"/>
          <w:sz w:val="24"/>
          <w:szCs w:val="24"/>
          <w:shd w:val="clear" w:color="auto" w:fill="FFFFFF"/>
        </w:rPr>
        <w:t xml:space="preserve">accessed June 1, 2020, </w:t>
      </w:r>
      <w:r w:rsidRPr="0070526D">
        <w:rPr>
          <w:rFonts w:asciiTheme="minorHAnsi" w:hAnsiTheme="minorHAnsi" w:cstheme="minorHAnsi"/>
          <w:color w:val="000000" w:themeColor="text1"/>
          <w:sz w:val="24"/>
          <w:szCs w:val="24"/>
        </w:rPr>
        <w:t>https://elizabethfrycalgary.ca/wp-content/uploads/2018/10/PCOP-Backgrounder.pdf</w:t>
      </w:r>
      <w:r>
        <w:rPr>
          <w:rFonts w:asciiTheme="minorHAnsi" w:hAnsiTheme="minorHAnsi" w:cstheme="minorHAnsi"/>
          <w:color w:val="000000" w:themeColor="text1"/>
          <w:sz w:val="24"/>
          <w:szCs w:val="24"/>
        </w:rPr>
        <w:t>.</w:t>
      </w:r>
    </w:p>
    <w:p w14:paraId="0D207DF6" w14:textId="77777777" w:rsidR="00BD69BD" w:rsidRPr="00B96886" w:rsidRDefault="00BD69BD">
      <w:pPr>
        <w:pStyle w:val="EndnoteText"/>
        <w:rPr>
          <w:lang w:val="en-CA"/>
        </w:rPr>
      </w:pPr>
    </w:p>
  </w:endnote>
  <w:endnote w:id="2">
    <w:p w14:paraId="5B5E0A95" w14:textId="21E31750" w:rsidR="00BD69BD" w:rsidRDefault="00BD69BD">
      <w:pPr>
        <w:pStyle w:val="EndnoteText"/>
        <w:rPr>
          <w:rFonts w:asciiTheme="minorHAnsi" w:hAnsiTheme="minorHAnsi" w:cstheme="minorHAnsi"/>
          <w:i/>
          <w:iCs/>
          <w:sz w:val="24"/>
          <w:szCs w:val="24"/>
          <w:lang w:val="en-CA"/>
        </w:rPr>
      </w:pPr>
      <w:r>
        <w:rPr>
          <w:rStyle w:val="EndnoteReference"/>
        </w:rPr>
        <w:endnoteRef/>
      </w:r>
      <w:r>
        <w:t xml:space="preserve"> </w:t>
      </w:r>
      <w:r w:rsidRPr="009A4796">
        <w:rPr>
          <w:rFonts w:asciiTheme="minorHAnsi" w:hAnsiTheme="minorHAnsi" w:cstheme="minorHAnsi"/>
          <w:sz w:val="24"/>
          <w:szCs w:val="24"/>
          <w:lang w:val="en-CA"/>
        </w:rPr>
        <w:t xml:space="preserve">Kanters, </w:t>
      </w:r>
      <w:r w:rsidRPr="009A4796">
        <w:rPr>
          <w:rFonts w:asciiTheme="minorHAnsi" w:hAnsiTheme="minorHAnsi" w:cstheme="minorHAnsi"/>
          <w:i/>
          <w:iCs/>
          <w:sz w:val="24"/>
          <w:szCs w:val="24"/>
          <w:lang w:val="en-CA"/>
        </w:rPr>
        <w:t>Women’s Incarceration</w:t>
      </w:r>
      <w:r>
        <w:rPr>
          <w:rFonts w:asciiTheme="minorHAnsi" w:hAnsiTheme="minorHAnsi" w:cstheme="minorHAnsi"/>
          <w:i/>
          <w:iCs/>
          <w:sz w:val="24"/>
          <w:szCs w:val="24"/>
          <w:lang w:val="en-CA"/>
        </w:rPr>
        <w:t>.</w:t>
      </w:r>
    </w:p>
    <w:p w14:paraId="66B2959F" w14:textId="6C22D258" w:rsidR="00BD69BD" w:rsidRDefault="00BD69BD">
      <w:pPr>
        <w:pStyle w:val="EndnoteText"/>
        <w:rPr>
          <w:rFonts w:asciiTheme="minorHAnsi" w:hAnsiTheme="minorHAnsi" w:cstheme="minorHAnsi"/>
          <w:i/>
          <w:iCs/>
          <w:sz w:val="24"/>
          <w:szCs w:val="24"/>
          <w:lang w:val="en-CA"/>
        </w:rPr>
      </w:pPr>
    </w:p>
    <w:p w14:paraId="0EEC7527" w14:textId="77777777" w:rsidR="00BD69BD" w:rsidRPr="009A4796" w:rsidRDefault="00BD69BD">
      <w:pPr>
        <w:pStyle w:val="EndnoteText"/>
        <w:rPr>
          <w:lang w:val="en-CA"/>
        </w:rPr>
      </w:pPr>
    </w:p>
  </w:endnote>
  <w:endnote w:id="3">
    <w:p w14:paraId="34A3E1B7" w14:textId="60E47819" w:rsidR="00BD69BD" w:rsidRPr="009A4796" w:rsidRDefault="00BD69BD">
      <w:pPr>
        <w:pStyle w:val="EndnoteText"/>
        <w:rPr>
          <w:sz w:val="24"/>
          <w:szCs w:val="24"/>
          <w:lang w:val="en-CA"/>
        </w:rPr>
      </w:pPr>
      <w:r>
        <w:rPr>
          <w:rStyle w:val="EndnoteReference"/>
        </w:rPr>
        <w:endnoteRef/>
      </w:r>
      <w:r>
        <w:t xml:space="preserve"> </w:t>
      </w:r>
      <w:r w:rsidRPr="009A4796">
        <w:rPr>
          <w:rFonts w:asciiTheme="minorHAnsi" w:hAnsiTheme="minorHAnsi" w:cstheme="minorHAnsi"/>
          <w:sz w:val="24"/>
          <w:szCs w:val="24"/>
          <w:lang w:val="en-CA"/>
        </w:rPr>
        <w:t>Ibid.</w:t>
      </w:r>
      <w:r w:rsidRPr="009A4796">
        <w:rPr>
          <w:sz w:val="24"/>
          <w:szCs w:val="24"/>
          <w:lang w:val="en-CA"/>
        </w:rPr>
        <w:t xml:space="preserve"> </w:t>
      </w:r>
    </w:p>
    <w:p w14:paraId="37E035F1" w14:textId="77777777" w:rsidR="00BD69BD" w:rsidRPr="009A4796" w:rsidRDefault="00BD69BD">
      <w:pPr>
        <w:pStyle w:val="EndnoteText"/>
        <w:rPr>
          <w:lang w:val="en-CA"/>
        </w:rPr>
      </w:pPr>
    </w:p>
  </w:endnote>
  <w:endnote w:id="4">
    <w:p w14:paraId="1EB7544B" w14:textId="7981D9A3" w:rsidR="00BD69BD" w:rsidRDefault="00BD69BD">
      <w:pPr>
        <w:pStyle w:val="EndnoteText"/>
      </w:pPr>
      <w:r>
        <w:rPr>
          <w:rStyle w:val="EndnoteReference"/>
        </w:rPr>
        <w:endnoteRef/>
      </w:r>
      <w:r>
        <w:t xml:space="preserve"> </w:t>
      </w:r>
      <w:r w:rsidRPr="009A4796">
        <w:rPr>
          <w:rFonts w:asciiTheme="minorHAnsi" w:hAnsiTheme="minorHAnsi" w:cstheme="minorHAnsi"/>
          <w:sz w:val="24"/>
          <w:szCs w:val="24"/>
        </w:rPr>
        <w:t>Ibid.</w:t>
      </w:r>
    </w:p>
    <w:p w14:paraId="0587469E" w14:textId="31ACCD60" w:rsidR="00BD69BD" w:rsidRDefault="00BD69BD">
      <w:pPr>
        <w:pStyle w:val="EndnoteText"/>
      </w:pPr>
    </w:p>
    <w:p w14:paraId="4D4FBBA2" w14:textId="77777777" w:rsidR="00BD69BD" w:rsidRPr="009A4796" w:rsidRDefault="00BD69BD">
      <w:pPr>
        <w:pStyle w:val="EndnoteText"/>
        <w:rPr>
          <w:lang w:val="en-CA"/>
        </w:rPr>
      </w:pPr>
    </w:p>
  </w:endnote>
  <w:endnote w:id="5">
    <w:p w14:paraId="10D601EC" w14:textId="449192DE" w:rsidR="00BD69BD" w:rsidRDefault="00BD69BD">
      <w:pPr>
        <w:pStyle w:val="EndnoteText"/>
        <w:rPr>
          <w:rFonts w:asciiTheme="minorHAnsi" w:hAnsiTheme="minorHAnsi" w:cstheme="minorHAnsi"/>
          <w:sz w:val="24"/>
          <w:szCs w:val="24"/>
          <w:lang w:val="en-CA"/>
        </w:rPr>
      </w:pPr>
      <w:r>
        <w:rPr>
          <w:rStyle w:val="EndnoteReference"/>
        </w:rPr>
        <w:endnoteRef/>
      </w:r>
      <w:r>
        <w:t xml:space="preserve"> </w:t>
      </w:r>
      <w:r w:rsidRPr="009A4796">
        <w:rPr>
          <w:rFonts w:asciiTheme="minorHAnsi" w:hAnsiTheme="minorHAnsi" w:cstheme="minorHAnsi"/>
          <w:sz w:val="24"/>
          <w:szCs w:val="24"/>
          <w:lang w:val="en-CA"/>
        </w:rPr>
        <w:t>Ibid.</w:t>
      </w:r>
    </w:p>
    <w:p w14:paraId="1FBC2185" w14:textId="77777777" w:rsidR="00BD69BD" w:rsidRPr="009A4796" w:rsidRDefault="00BD69BD">
      <w:pPr>
        <w:pStyle w:val="EndnoteText"/>
        <w:rPr>
          <w:rFonts w:asciiTheme="minorHAnsi" w:hAnsiTheme="minorHAnsi" w:cstheme="minorHAnsi"/>
          <w:lang w:val="en-CA"/>
        </w:rPr>
      </w:pPr>
    </w:p>
  </w:endnote>
  <w:endnote w:id="6">
    <w:p w14:paraId="5C23CC20" w14:textId="0027177C" w:rsidR="00BD69BD" w:rsidRPr="00E81117" w:rsidRDefault="00BD69BD">
      <w:pPr>
        <w:pStyle w:val="EndnoteText"/>
        <w:rPr>
          <w:rFonts w:ascii="Calibri" w:hAnsi="Calibri" w:cs="Calibri"/>
          <w:sz w:val="24"/>
          <w:szCs w:val="24"/>
        </w:rPr>
      </w:pPr>
      <w:r>
        <w:rPr>
          <w:rStyle w:val="EndnoteReference"/>
        </w:rPr>
        <w:endnoteRef/>
      </w:r>
      <w:r>
        <w:t xml:space="preserve"> </w:t>
      </w:r>
      <w:r w:rsidRPr="00E81117">
        <w:rPr>
          <w:rFonts w:ascii="Calibri" w:hAnsi="Calibri" w:cs="Calibri"/>
          <w:sz w:val="24"/>
          <w:szCs w:val="24"/>
        </w:rPr>
        <w:t xml:space="preserve">“A Comprehensive Study of Recidivism Rates Among Canadian Federal Offenders,” </w:t>
      </w:r>
      <w:r w:rsidRPr="00E81117">
        <w:rPr>
          <w:rFonts w:ascii="Calibri" w:hAnsi="Calibri" w:cs="Calibri"/>
          <w:i/>
          <w:iCs/>
          <w:sz w:val="24"/>
          <w:szCs w:val="24"/>
        </w:rPr>
        <w:t>Statistics Canada</w:t>
      </w:r>
      <w:r w:rsidRPr="00E81117">
        <w:rPr>
          <w:rFonts w:ascii="Calibri" w:hAnsi="Calibri" w:cs="Calibri"/>
          <w:sz w:val="24"/>
          <w:szCs w:val="24"/>
        </w:rPr>
        <w:t>, accessed June 1, 2020, https://www.csc-scc.gc.ca/research/err-19-02-en.shtml.</w:t>
      </w:r>
    </w:p>
    <w:p w14:paraId="16EE828E" w14:textId="77777777" w:rsidR="00BD69BD" w:rsidRPr="00E81117" w:rsidRDefault="00BD69BD">
      <w:pPr>
        <w:pStyle w:val="EndnoteText"/>
        <w:rPr>
          <w:lang w:val="en-CA"/>
        </w:rPr>
      </w:pPr>
    </w:p>
  </w:endnote>
  <w:endnote w:id="7">
    <w:p w14:paraId="1923C52E" w14:textId="46C68F5B" w:rsidR="00BD69BD" w:rsidRPr="0070526D" w:rsidRDefault="00BD69BD" w:rsidP="00742DF1">
      <w:pPr>
        <w:pStyle w:val="EndnoteText"/>
        <w:rPr>
          <w:lang w:val="en-CA"/>
        </w:rPr>
      </w:pPr>
      <w:r>
        <w:rPr>
          <w:rStyle w:val="EndnoteReference"/>
        </w:rPr>
        <w:endnoteRef/>
      </w:r>
      <w:r>
        <w:t xml:space="preserve"> </w:t>
      </w:r>
      <w:r w:rsidRPr="0070526D">
        <w:rPr>
          <w:rFonts w:asciiTheme="minorHAnsi" w:hAnsiTheme="minorHAnsi" w:cstheme="minorHAnsi"/>
          <w:sz w:val="24"/>
          <w:szCs w:val="24"/>
        </w:rPr>
        <w:t xml:space="preserve">La Vigne, Nancy, Elizabeth Davies, Tobi Palmer and Robin Halberstadt, “Release Planning for Successful Reentry: A Guide For Corrections, Service Providers, and Community Groups,” </w:t>
      </w:r>
      <w:r w:rsidRPr="0070526D">
        <w:rPr>
          <w:rFonts w:asciiTheme="minorHAnsi" w:hAnsiTheme="minorHAnsi" w:cstheme="minorHAnsi"/>
          <w:i/>
          <w:iCs/>
          <w:sz w:val="24"/>
          <w:szCs w:val="24"/>
        </w:rPr>
        <w:t>Urban Institute</w:t>
      </w:r>
      <w:r w:rsidRPr="0070526D">
        <w:rPr>
          <w:rFonts w:asciiTheme="minorHAnsi" w:hAnsiTheme="minorHAnsi" w:cstheme="minorHAnsi"/>
          <w:sz w:val="24"/>
          <w:szCs w:val="24"/>
        </w:rPr>
        <w:t>, accessed June 1, 2020, https://www.urban.org/sites/default/files/publication/32056/411767-Release-Planning-for-Successful-Reentry.PDF.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System Font Regular">
    <w:altName w:val="Cambria"/>
    <w:charset w:val="00"/>
    <w:family w:val="roman"/>
    <w:pitch w:val="default"/>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Tipo de letra del sistema Fina">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C330" w14:textId="77777777" w:rsidR="00BD69BD" w:rsidRDefault="00BD69BD">
    <w:pPr>
      <w:pStyle w:val="FreeFormA"/>
      <w:rPr>
        <w:rFonts w:ascii="Times New Roman" w:eastAsia="Times New Roman" w:hAnsi="Times New Roman"/>
        <w:color w:val="auto"/>
        <w:sz w:val="20"/>
        <w:lang w:val="en-CA"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8731" w14:textId="77777777" w:rsidR="00BD69BD" w:rsidRDefault="00BD69BD">
    <w:pPr>
      <w:pStyle w:val="FreeFormA"/>
      <w:rPr>
        <w:rFonts w:ascii="Times New Roman" w:eastAsia="Times New Roman" w:hAnsi="Times New Roman"/>
        <w:color w:val="auto"/>
        <w:sz w:val="20"/>
        <w:lang w:val="en-CA"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E8631" w14:textId="77777777" w:rsidR="00386227" w:rsidRDefault="00386227">
      <w:r>
        <w:separator/>
      </w:r>
    </w:p>
  </w:footnote>
  <w:footnote w:type="continuationSeparator" w:id="0">
    <w:p w14:paraId="216C5381" w14:textId="77777777" w:rsidR="00386227" w:rsidRDefault="0038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535F" w14:textId="77777777" w:rsidR="00BD69BD" w:rsidRDefault="00BD69BD">
    <w:pPr>
      <w:pStyle w:val="FreeFormA"/>
      <w:rPr>
        <w:rFonts w:ascii="Times New Roman" w:eastAsia="Times New Roman" w:hAnsi="Times New Roman"/>
        <w:color w:val="auto"/>
        <w:sz w:val="20"/>
        <w:lang w:val="en-CA"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F190" w14:textId="77777777" w:rsidR="00BD69BD" w:rsidRDefault="00BD69BD">
    <w:pPr>
      <w:pStyle w:val="FreeFormA"/>
      <w:rPr>
        <w:rFonts w:ascii="Times New Roman" w:eastAsia="Times New Roman" w:hAnsi="Times New Roman"/>
        <w:color w:val="auto"/>
        <w:sz w:val="20"/>
        <w:lang w:val="en-CA"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6"/>
    <w:rsid w:val="0000029A"/>
    <w:rsid w:val="000F1E88"/>
    <w:rsid w:val="001A0685"/>
    <w:rsid w:val="001C594F"/>
    <w:rsid w:val="001E1C40"/>
    <w:rsid w:val="00202A86"/>
    <w:rsid w:val="00203F9B"/>
    <w:rsid w:val="00227767"/>
    <w:rsid w:val="002316E0"/>
    <w:rsid w:val="002C08A2"/>
    <w:rsid w:val="002D1E68"/>
    <w:rsid w:val="002F2480"/>
    <w:rsid w:val="00332CD6"/>
    <w:rsid w:val="00370897"/>
    <w:rsid w:val="00386227"/>
    <w:rsid w:val="0039075A"/>
    <w:rsid w:val="0039311F"/>
    <w:rsid w:val="0039381B"/>
    <w:rsid w:val="00422347"/>
    <w:rsid w:val="00422E97"/>
    <w:rsid w:val="00427BB4"/>
    <w:rsid w:val="004A11F1"/>
    <w:rsid w:val="004B655E"/>
    <w:rsid w:val="004D729A"/>
    <w:rsid w:val="004F737E"/>
    <w:rsid w:val="00526D10"/>
    <w:rsid w:val="005334F6"/>
    <w:rsid w:val="005435ED"/>
    <w:rsid w:val="00591DEA"/>
    <w:rsid w:val="005C08DA"/>
    <w:rsid w:val="005C5238"/>
    <w:rsid w:val="005C66D1"/>
    <w:rsid w:val="00616BA5"/>
    <w:rsid w:val="00661A63"/>
    <w:rsid w:val="0068586A"/>
    <w:rsid w:val="006F72F3"/>
    <w:rsid w:val="00703AA9"/>
    <w:rsid w:val="0070526D"/>
    <w:rsid w:val="00737277"/>
    <w:rsid w:val="00742DF1"/>
    <w:rsid w:val="00746CFC"/>
    <w:rsid w:val="0078332F"/>
    <w:rsid w:val="007959BA"/>
    <w:rsid w:val="007E0874"/>
    <w:rsid w:val="008213AD"/>
    <w:rsid w:val="00874B21"/>
    <w:rsid w:val="0088620B"/>
    <w:rsid w:val="00887594"/>
    <w:rsid w:val="00997E18"/>
    <w:rsid w:val="009A4796"/>
    <w:rsid w:val="009F6FE5"/>
    <w:rsid w:val="00A8070F"/>
    <w:rsid w:val="00AA323B"/>
    <w:rsid w:val="00AD6E2E"/>
    <w:rsid w:val="00AE1A5B"/>
    <w:rsid w:val="00B05235"/>
    <w:rsid w:val="00B475EC"/>
    <w:rsid w:val="00B54D26"/>
    <w:rsid w:val="00B7743C"/>
    <w:rsid w:val="00B96886"/>
    <w:rsid w:val="00BA25F0"/>
    <w:rsid w:val="00BB7CC6"/>
    <w:rsid w:val="00BD69BD"/>
    <w:rsid w:val="00BE2276"/>
    <w:rsid w:val="00C11B6D"/>
    <w:rsid w:val="00C21E06"/>
    <w:rsid w:val="00C61C95"/>
    <w:rsid w:val="00C75D40"/>
    <w:rsid w:val="00CA00C8"/>
    <w:rsid w:val="00CD75C8"/>
    <w:rsid w:val="00CF33C1"/>
    <w:rsid w:val="00D55D34"/>
    <w:rsid w:val="00D6662F"/>
    <w:rsid w:val="00D95107"/>
    <w:rsid w:val="00E23639"/>
    <w:rsid w:val="00E74813"/>
    <w:rsid w:val="00E81117"/>
    <w:rsid w:val="00F40D7E"/>
    <w:rsid w:val="00F66723"/>
    <w:rsid w:val="00F876D3"/>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634710"/>
  <w15:chartTrackingRefBased/>
  <w15:docId w15:val="{8B0D8CA4-97D1-4283-B7BB-10BDE27B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160" w:line="259" w:lineRule="auto"/>
    </w:pPr>
    <w:rPr>
      <w:rFonts w:ascii="System Font Regular" w:eastAsia="ヒラギノ角ゴ Pro W3" w:hAnsi="System Font Regular"/>
      <w:color w:val="000000"/>
      <w:sz w:val="22"/>
      <w:lang w:val="en-GB"/>
    </w:rPr>
  </w:style>
  <w:style w:type="paragraph" w:customStyle="1" w:styleId="ContactInfo">
    <w:name w:val="Contact Info"/>
    <w:autoRedefine/>
    <w:uiPriority w:val="1"/>
    <w:qFormat/>
    <w:rPr>
      <w:rFonts w:ascii="Times New Roman Bold" w:eastAsia="ヒラギノ角ゴ Pro W3" w:hAnsi="Times New Roman Bold"/>
      <w:color w:val="FEFDFD"/>
      <w:sz w:val="24"/>
      <w:lang w:val="en-GB"/>
    </w:rPr>
  </w:style>
  <w:style w:type="paragraph" w:customStyle="1" w:styleId="Graphic">
    <w:name w:val="Graphic"/>
    <w:autoRedefine/>
    <w:pPr>
      <w:ind w:right="14"/>
      <w:jc w:val="right"/>
    </w:pPr>
    <w:rPr>
      <w:rFonts w:eastAsia="ヒラギノ角ゴ Pro W3"/>
      <w:color w:val="000000"/>
      <w:sz w:val="24"/>
    </w:rPr>
  </w:style>
  <w:style w:type="paragraph" w:customStyle="1" w:styleId="TitleA">
    <w:name w:val="Title A"/>
    <w:autoRedefine/>
    <w:rsid w:val="00B475EC"/>
    <w:pPr>
      <w:framePr w:hSpace="180" w:vSpace="180" w:wrap="around" w:vAnchor="page" w:hAnchor="page" w:x="288" w:y="480"/>
      <w:spacing w:before="400" w:after="160"/>
      <w:jc w:val="center"/>
    </w:pPr>
    <w:rPr>
      <w:rFonts w:ascii="Calibri" w:eastAsia="ヒラギノ角ゴ Pro W3" w:hAnsi="Calibri" w:cs="Calibri"/>
      <w:b/>
      <w:caps/>
      <w:color w:val="141F49"/>
      <w:kern w:val="28"/>
      <w:sz w:val="40"/>
      <w:szCs w:val="40"/>
      <w:lang w:val="en-GB"/>
    </w:rPr>
  </w:style>
  <w:style w:type="paragraph" w:customStyle="1" w:styleId="paragraph">
    <w:name w:val="paragraph"/>
    <w:autoRedefine/>
    <w:rsid w:val="0039075A"/>
    <w:rPr>
      <w:rFonts w:ascii="Calibri" w:eastAsia="ヒラギノ角ゴ Pro W3" w:hAnsi="Calibri" w:cs="Calibri"/>
      <w:color w:val="1F3864" w:themeColor="accent1" w:themeShade="80"/>
      <w:sz w:val="26"/>
      <w:szCs w:val="24"/>
      <w:lang w:val="en-US"/>
    </w:rPr>
  </w:style>
  <w:style w:type="character" w:customStyle="1" w:styleId="normaltextrun">
    <w:name w:val="normaltextrun"/>
    <w:rPr>
      <w:color w:val="000000"/>
      <w:sz w:val="22"/>
    </w:rPr>
  </w:style>
  <w:style w:type="character" w:customStyle="1" w:styleId="eop">
    <w:name w:val="eop"/>
    <w:autoRedefine/>
    <w:rPr>
      <w:color w:val="000000"/>
      <w:sz w:val="22"/>
    </w:rPr>
  </w:style>
  <w:style w:type="paragraph" w:customStyle="1" w:styleId="CommentText1">
    <w:name w:val="Comment Text1"/>
    <w:rPr>
      <w:rFonts w:eastAsia="ヒラギノ角ゴ Pro W3"/>
      <w:color w:val="000000"/>
      <w:sz w:val="24"/>
      <w:lang w:val="en-GB"/>
    </w:rPr>
  </w:style>
  <w:style w:type="paragraph" w:customStyle="1" w:styleId="FreeForm">
    <w:name w:val="Free Form"/>
    <w:autoRedefine/>
    <w:rPr>
      <w:rFonts w:eastAsia="ヒラギノ角ゴ Pro W3"/>
      <w:color w:val="000000"/>
    </w:rPr>
  </w:style>
  <w:style w:type="paragraph" w:customStyle="1" w:styleId="Heading11">
    <w:name w:val="Heading 11"/>
    <w:pPr>
      <w:spacing w:after="60"/>
      <w:outlineLvl w:val="0"/>
    </w:pPr>
    <w:rPr>
      <w:rFonts w:ascii="Tipo de letra del sistema Fina" w:eastAsia="ヒラギノ角ゴ Pro W3" w:hAnsi="Tipo de letra del sistema Fina"/>
      <w:b/>
      <w:caps/>
      <w:color w:val="818181"/>
      <w:sz w:val="24"/>
      <w:lang w:val="en-GB"/>
    </w:rPr>
  </w:style>
  <w:style w:type="character" w:customStyle="1" w:styleId="Unknown0">
    <w:name w:val="Unknown 0"/>
    <w:semiHidden/>
  </w:style>
  <w:style w:type="paragraph" w:customStyle="1" w:styleId="TableGrid1">
    <w:name w:val="Table Grid1"/>
    <w:pPr>
      <w:spacing w:before="40"/>
    </w:pPr>
    <w:rPr>
      <w:rFonts w:ascii="System Font Regular" w:eastAsia="ヒラギノ角ゴ Pro W3" w:hAnsi="System Font Regular"/>
      <w:color w:val="363636"/>
      <w:lang w:val="en-US"/>
    </w:rPr>
  </w:style>
  <w:style w:type="character" w:customStyle="1" w:styleId="Unknown1">
    <w:name w:val="Unknown 1"/>
    <w:semiHidden/>
  </w:style>
  <w:style w:type="paragraph" w:styleId="BalloonText">
    <w:name w:val="Balloon Text"/>
    <w:basedOn w:val="Normal"/>
    <w:link w:val="BalloonTextChar"/>
    <w:locked/>
    <w:rsid w:val="00C21E06"/>
    <w:rPr>
      <w:rFonts w:ascii="Segoe UI" w:hAnsi="Segoe UI" w:cs="Segoe UI"/>
      <w:sz w:val="18"/>
      <w:szCs w:val="18"/>
    </w:rPr>
  </w:style>
  <w:style w:type="character" w:customStyle="1" w:styleId="BalloonTextChar">
    <w:name w:val="Balloon Text Char"/>
    <w:link w:val="BalloonText"/>
    <w:rsid w:val="00C21E06"/>
    <w:rPr>
      <w:rFonts w:ascii="Segoe UI" w:eastAsia="ヒラギノ角ゴ Pro W3" w:hAnsi="Segoe UI" w:cs="Segoe UI"/>
      <w:color w:val="000000"/>
      <w:sz w:val="18"/>
      <w:szCs w:val="18"/>
      <w:lang w:val="en-GB" w:eastAsia="en-US"/>
    </w:rPr>
  </w:style>
  <w:style w:type="character" w:styleId="CommentReference">
    <w:name w:val="annotation reference"/>
    <w:locked/>
    <w:rsid w:val="00B475EC"/>
    <w:rPr>
      <w:sz w:val="16"/>
      <w:szCs w:val="16"/>
    </w:rPr>
  </w:style>
  <w:style w:type="paragraph" w:styleId="CommentText">
    <w:name w:val="annotation text"/>
    <w:basedOn w:val="Normal"/>
    <w:link w:val="CommentTextChar"/>
    <w:locked/>
    <w:rsid w:val="00B475EC"/>
    <w:rPr>
      <w:sz w:val="20"/>
      <w:szCs w:val="20"/>
    </w:rPr>
  </w:style>
  <w:style w:type="character" w:customStyle="1" w:styleId="CommentTextChar">
    <w:name w:val="Comment Text Char"/>
    <w:link w:val="CommentText"/>
    <w:rsid w:val="00B475EC"/>
    <w:rPr>
      <w:rFonts w:eastAsia="ヒラギノ角ゴ Pro W3"/>
      <w:color w:val="000000"/>
      <w:lang w:val="en-GB" w:eastAsia="en-US"/>
    </w:rPr>
  </w:style>
  <w:style w:type="paragraph" w:styleId="CommentSubject">
    <w:name w:val="annotation subject"/>
    <w:basedOn w:val="CommentText"/>
    <w:next w:val="CommentText"/>
    <w:link w:val="CommentSubjectChar"/>
    <w:locked/>
    <w:rsid w:val="00B475EC"/>
    <w:rPr>
      <w:b/>
      <w:bCs/>
    </w:rPr>
  </w:style>
  <w:style w:type="character" w:customStyle="1" w:styleId="CommentSubjectChar">
    <w:name w:val="Comment Subject Char"/>
    <w:link w:val="CommentSubject"/>
    <w:rsid w:val="00B475EC"/>
    <w:rPr>
      <w:rFonts w:eastAsia="ヒラギノ角ゴ Pro W3"/>
      <w:b/>
      <w:bCs/>
      <w:color w:val="000000"/>
      <w:lang w:val="en-GB" w:eastAsia="en-US"/>
    </w:rPr>
  </w:style>
  <w:style w:type="paragraph" w:styleId="NoSpacing">
    <w:name w:val="No Spacing"/>
    <w:link w:val="NoSpacingChar"/>
    <w:uiPriority w:val="1"/>
    <w:qFormat/>
    <w:rsid w:val="00C61C95"/>
    <w:rPr>
      <w:rFonts w:ascii="Calibri" w:hAnsi="Calibri"/>
      <w:sz w:val="22"/>
      <w:szCs w:val="22"/>
      <w:lang w:val="en-US" w:eastAsia="en-US"/>
    </w:rPr>
  </w:style>
  <w:style w:type="character" w:customStyle="1" w:styleId="NoSpacingChar">
    <w:name w:val="No Spacing Char"/>
    <w:link w:val="NoSpacing"/>
    <w:uiPriority w:val="1"/>
    <w:rsid w:val="00C61C95"/>
    <w:rPr>
      <w:rFonts w:ascii="Calibri" w:hAnsi="Calibri"/>
      <w:sz w:val="22"/>
      <w:szCs w:val="22"/>
      <w:lang w:val="en-US" w:eastAsia="en-US"/>
    </w:rPr>
  </w:style>
  <w:style w:type="paragraph" w:styleId="Title">
    <w:name w:val="Title"/>
    <w:basedOn w:val="Normal"/>
    <w:link w:val="TitleChar"/>
    <w:uiPriority w:val="1"/>
    <w:qFormat/>
    <w:locked/>
    <w:rsid w:val="00332CD6"/>
    <w:pPr>
      <w:spacing w:before="400" w:after="160"/>
      <w:contextualSpacing/>
      <w:jc w:val="center"/>
    </w:pPr>
    <w:rPr>
      <w:rFonts w:asciiTheme="majorHAnsi" w:eastAsiaTheme="majorEastAsia" w:hAnsiTheme="majorHAnsi" w:cstheme="majorBidi"/>
      <w:caps/>
      <w:color w:val="A5A5A5" w:themeColor="accent3"/>
      <w:kern w:val="28"/>
      <w:sz w:val="72"/>
      <w:szCs w:val="56"/>
      <w:lang w:val="en-CA" w:eastAsia="en-CA"/>
    </w:rPr>
  </w:style>
  <w:style w:type="character" w:customStyle="1" w:styleId="TitleChar">
    <w:name w:val="Title Char"/>
    <w:basedOn w:val="DefaultParagraphFont"/>
    <w:link w:val="Title"/>
    <w:uiPriority w:val="1"/>
    <w:rsid w:val="00332CD6"/>
    <w:rPr>
      <w:rFonts w:asciiTheme="majorHAnsi" w:eastAsiaTheme="majorEastAsia" w:hAnsiTheme="majorHAnsi" w:cstheme="majorBidi"/>
      <w:caps/>
      <w:color w:val="A5A5A5" w:themeColor="accent3"/>
      <w:kern w:val="28"/>
      <w:sz w:val="72"/>
      <w:szCs w:val="56"/>
    </w:rPr>
  </w:style>
  <w:style w:type="paragraph" w:styleId="FootnoteText">
    <w:name w:val="footnote text"/>
    <w:basedOn w:val="Normal"/>
    <w:link w:val="FootnoteTextChar"/>
    <w:locked/>
    <w:rsid w:val="00B96886"/>
    <w:rPr>
      <w:sz w:val="20"/>
      <w:szCs w:val="20"/>
    </w:rPr>
  </w:style>
  <w:style w:type="character" w:customStyle="1" w:styleId="FootnoteTextChar">
    <w:name w:val="Footnote Text Char"/>
    <w:basedOn w:val="DefaultParagraphFont"/>
    <w:link w:val="FootnoteText"/>
    <w:rsid w:val="00B96886"/>
    <w:rPr>
      <w:rFonts w:eastAsia="ヒラギノ角ゴ Pro W3"/>
      <w:color w:val="000000"/>
      <w:lang w:val="en-GB" w:eastAsia="en-US"/>
    </w:rPr>
  </w:style>
  <w:style w:type="character" w:styleId="FootnoteReference">
    <w:name w:val="footnote reference"/>
    <w:basedOn w:val="DefaultParagraphFont"/>
    <w:locked/>
    <w:rsid w:val="00B96886"/>
    <w:rPr>
      <w:vertAlign w:val="superscript"/>
    </w:rPr>
  </w:style>
  <w:style w:type="paragraph" w:styleId="EndnoteText">
    <w:name w:val="endnote text"/>
    <w:basedOn w:val="Normal"/>
    <w:link w:val="EndnoteTextChar"/>
    <w:locked/>
    <w:rsid w:val="00B96886"/>
    <w:rPr>
      <w:sz w:val="20"/>
      <w:szCs w:val="20"/>
    </w:rPr>
  </w:style>
  <w:style w:type="character" w:customStyle="1" w:styleId="EndnoteTextChar">
    <w:name w:val="Endnote Text Char"/>
    <w:basedOn w:val="DefaultParagraphFont"/>
    <w:link w:val="EndnoteText"/>
    <w:rsid w:val="00B96886"/>
    <w:rPr>
      <w:rFonts w:eastAsia="ヒラギノ角ゴ Pro W3"/>
      <w:color w:val="000000"/>
      <w:lang w:val="en-GB" w:eastAsia="en-US"/>
    </w:rPr>
  </w:style>
  <w:style w:type="character" w:styleId="EndnoteReference">
    <w:name w:val="endnote reference"/>
    <w:basedOn w:val="DefaultParagraphFont"/>
    <w:locked/>
    <w:rsid w:val="00B96886"/>
    <w:rPr>
      <w:vertAlign w:val="superscript"/>
    </w:rPr>
  </w:style>
  <w:style w:type="character" w:styleId="Emphasis">
    <w:name w:val="Emphasis"/>
    <w:basedOn w:val="DefaultParagraphFont"/>
    <w:uiPriority w:val="20"/>
    <w:qFormat/>
    <w:locked/>
    <w:rsid w:val="00B96886"/>
    <w:rPr>
      <w:i/>
      <w:iCs/>
    </w:rPr>
  </w:style>
  <w:style w:type="character" w:styleId="Hyperlink">
    <w:name w:val="Hyperlink"/>
    <w:basedOn w:val="DefaultParagraphFont"/>
    <w:uiPriority w:val="99"/>
    <w:unhideWhenUsed/>
    <w:locked/>
    <w:rsid w:val="009A4796"/>
    <w:rPr>
      <w:color w:val="0000FF"/>
      <w:u w:val="single"/>
    </w:rPr>
  </w:style>
  <w:style w:type="table" w:styleId="TableGrid">
    <w:name w:val="Table Grid"/>
    <w:basedOn w:val="TableNormal"/>
    <w:uiPriority w:val="39"/>
    <w:locked/>
    <w:rsid w:val="00BA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8F5C9C37A248D489FCDB34FEB8AD3F"/>
        <w:category>
          <w:name w:val="General"/>
          <w:gallery w:val="placeholder"/>
        </w:category>
        <w:types>
          <w:type w:val="bbPlcHdr"/>
        </w:types>
        <w:behaviors>
          <w:behavior w:val="content"/>
        </w:behaviors>
        <w:guid w:val="{B61B5BA2-244C-4708-B845-44E95FF78039}"/>
      </w:docPartPr>
      <w:docPartBody>
        <w:p w:rsidR="00ED4E66" w:rsidRDefault="00ED4E66" w:rsidP="00ED4E66">
          <w:pPr>
            <w:pStyle w:val="348F5C9C37A248D489FCDB34FEB8AD3F"/>
          </w:pPr>
          <w:r w:rsidRPr="00356BB9">
            <w:t>Company</w:t>
          </w:r>
        </w:p>
      </w:docPartBody>
    </w:docPart>
    <w:docPart>
      <w:docPartPr>
        <w:name w:val="A5D45038C36D44399CECE1160B61ECBC"/>
        <w:category>
          <w:name w:val="General"/>
          <w:gallery w:val="placeholder"/>
        </w:category>
        <w:types>
          <w:type w:val="bbPlcHdr"/>
        </w:types>
        <w:behaviors>
          <w:behavior w:val="content"/>
        </w:behaviors>
        <w:guid w:val="{E8A07075-CC03-42FC-BF75-00B2B915EC83}"/>
      </w:docPartPr>
      <w:docPartBody>
        <w:p w:rsidR="00ED4E66" w:rsidRDefault="00ED4E66" w:rsidP="00ED4E66">
          <w:pPr>
            <w:pStyle w:val="A5D45038C36D44399CECE1160B61ECBC"/>
          </w:pPr>
          <w:r w:rsidRPr="00356BB9">
            <w:t>Street Address,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System Font Regular">
    <w:altName w:val="Cambria"/>
    <w:charset w:val="00"/>
    <w:family w:val="roman"/>
    <w:pitch w:val="default"/>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Tipo de letra del sistema Fina">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66"/>
    <w:rsid w:val="003B7504"/>
    <w:rsid w:val="00454F71"/>
    <w:rsid w:val="00986448"/>
    <w:rsid w:val="009C3FF8"/>
    <w:rsid w:val="00A164DC"/>
    <w:rsid w:val="00ED4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80CD55A450458C9741361240C8CFBE">
    <w:name w:val="7480CD55A450458C9741361240C8CFBE"/>
    <w:rsid w:val="00ED4E66"/>
    <w:pPr>
      <w:spacing w:after="160" w:line="259" w:lineRule="auto"/>
    </w:pPr>
    <w:rPr>
      <w:sz w:val="22"/>
      <w:szCs w:val="22"/>
    </w:rPr>
  </w:style>
  <w:style w:type="paragraph" w:customStyle="1" w:styleId="950B93127EF241BAA5BBC6C50DE1308E">
    <w:name w:val="950B93127EF241BAA5BBC6C50DE1308E"/>
    <w:rsid w:val="00ED4E66"/>
    <w:pPr>
      <w:spacing w:after="160" w:line="259" w:lineRule="auto"/>
    </w:pPr>
    <w:rPr>
      <w:sz w:val="22"/>
      <w:szCs w:val="22"/>
    </w:rPr>
  </w:style>
  <w:style w:type="paragraph" w:customStyle="1" w:styleId="348F5C9C37A248D489FCDB34FEB8AD3F">
    <w:name w:val="348F5C9C37A248D489FCDB34FEB8AD3F"/>
    <w:rsid w:val="00ED4E66"/>
    <w:pPr>
      <w:spacing w:after="160" w:line="259" w:lineRule="auto"/>
    </w:pPr>
    <w:rPr>
      <w:rFonts w:asciiTheme="minorHAnsi" w:eastAsiaTheme="minorEastAsia" w:hAnsiTheme="minorHAnsi" w:cstheme="minorBidi"/>
      <w:sz w:val="22"/>
      <w:szCs w:val="22"/>
    </w:rPr>
  </w:style>
  <w:style w:type="paragraph" w:customStyle="1" w:styleId="A5D45038C36D44399CECE1160B61ECBC">
    <w:name w:val="A5D45038C36D44399CECE1160B61ECBC"/>
    <w:rsid w:val="00ED4E66"/>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FFFFFF"/>
      </a:accent2>
      <a:accent3>
        <a:srgbClr val="A5A5A5"/>
      </a:accent3>
      <a:accent4>
        <a:srgbClr val="2F5496"/>
      </a:accent4>
      <a:accent5>
        <a:srgbClr val="FFFFFF"/>
      </a:accent5>
      <a:accent6>
        <a:srgbClr val="70AD47"/>
      </a:accent6>
      <a:hlink>
        <a:srgbClr val="0563C1"/>
      </a:hlink>
      <a:folHlink>
        <a:srgbClr val="0C0C0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9BF1-3154-4EEE-8C7F-95462D2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Steinwand</dc:creator>
  <cp:keywords/>
  <cp:lastModifiedBy>Katelyn Lucas</cp:lastModifiedBy>
  <cp:revision>2</cp:revision>
  <dcterms:created xsi:type="dcterms:W3CDTF">2020-06-23T03:37:00Z</dcterms:created>
  <dcterms:modified xsi:type="dcterms:W3CDTF">2020-06-23T03:37:00Z</dcterms:modified>
</cp:coreProperties>
</file>